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11DED" w14:textId="0EBF4777" w:rsidR="00055BB2" w:rsidRPr="00A42F38" w:rsidRDefault="00055BB2" w:rsidP="003C3406">
      <w:pPr>
        <w:pStyle w:val="Title"/>
        <w:jc w:val="both"/>
        <w:rPr>
          <w:color w:val="5AA2AE" w:themeColor="accent5"/>
          <w:sz w:val="48"/>
          <w:szCs w:val="48"/>
        </w:rPr>
      </w:pPr>
      <w:r w:rsidRPr="00A42F38">
        <w:rPr>
          <w:color w:val="5AA2AE" w:themeColor="accent5"/>
          <w:sz w:val="48"/>
          <w:szCs w:val="48"/>
        </w:rPr>
        <w:t xml:space="preserve">Wyandotte Creek </w:t>
      </w:r>
      <w:r w:rsidR="00A42F38" w:rsidRPr="00A42F38">
        <w:rPr>
          <w:color w:val="5AA2AE" w:themeColor="accent5"/>
          <w:sz w:val="48"/>
          <w:szCs w:val="48"/>
        </w:rPr>
        <w:t>GSA Advisory Committee Meeting</w:t>
      </w:r>
    </w:p>
    <w:p w14:paraId="736E29D0" w14:textId="7B7B4D08" w:rsidR="0019066E" w:rsidRPr="002011F7" w:rsidRDefault="00AB0434" w:rsidP="003C3406">
      <w:pPr>
        <w:pStyle w:val="Subtitle"/>
        <w:contextualSpacing/>
        <w:jc w:val="both"/>
        <w:rPr>
          <w:color w:val="5AA2AE" w:themeColor="accent5"/>
        </w:rPr>
      </w:pPr>
      <w:r>
        <w:t xml:space="preserve">Access meeting materials at: </w:t>
      </w:r>
      <w:hyperlink r:id="rId7" w:history="1">
        <w:r w:rsidRPr="00240496">
          <w:rPr>
            <w:rStyle w:val="Hyperlink"/>
            <w:rFonts w:ascii="Calibri" w:eastAsia="Times New Roman" w:hAnsi="Calibri" w:cs="Times New Roman"/>
          </w:rPr>
          <w:t>https://www.wyandottecreekgsa.com/</w:t>
        </w:r>
      </w:hyperlink>
    </w:p>
    <w:p w14:paraId="12BC6AD8" w14:textId="0A45763C" w:rsidR="0057516E" w:rsidRPr="005316F5" w:rsidRDefault="002762A0" w:rsidP="005316F5">
      <w:pPr>
        <w:pStyle w:val="Heading1"/>
        <w:jc w:val="both"/>
        <w:rPr>
          <w:color w:val="417A84" w:themeColor="accent5" w:themeShade="BF"/>
        </w:rPr>
      </w:pPr>
      <w:r w:rsidRPr="00986FA6">
        <w:rPr>
          <w:color w:val="417A84" w:themeColor="accent5" w:themeShade="BF"/>
        </w:rPr>
        <w:t>Meeting Brief</w:t>
      </w:r>
    </w:p>
    <w:p w14:paraId="501A243E" w14:textId="428149DB" w:rsidR="003E722C" w:rsidRPr="003E722C" w:rsidRDefault="002733FC" w:rsidP="00C07B63">
      <w:pPr>
        <w:pStyle w:val="ListParagraph"/>
        <w:numPr>
          <w:ilvl w:val="0"/>
          <w:numId w:val="1"/>
        </w:numPr>
        <w:jc w:val="both"/>
        <w:rPr>
          <w:rFonts w:ascii="Calibri" w:hAnsi="Calibri"/>
        </w:rPr>
      </w:pPr>
      <w:r w:rsidRPr="002733FC">
        <w:rPr>
          <w:b/>
          <w:bCs/>
        </w:rPr>
        <w:t>Overview:</w:t>
      </w:r>
      <w:r>
        <w:t xml:space="preserve"> </w:t>
      </w:r>
      <w:r w:rsidR="007054CC">
        <w:t>Th</w:t>
      </w:r>
      <w:r w:rsidR="00A42F38">
        <w:t xml:space="preserve">is was the </w:t>
      </w:r>
      <w:r w:rsidR="003E722C">
        <w:t>f</w:t>
      </w:r>
      <w:r w:rsidR="00031B1B">
        <w:t>ifth</w:t>
      </w:r>
      <w:r w:rsidR="003F4130">
        <w:t xml:space="preserve"> </w:t>
      </w:r>
      <w:r w:rsidR="00A42F38">
        <w:t xml:space="preserve">meeting of the </w:t>
      </w:r>
      <w:r w:rsidR="007054CC" w:rsidRPr="008916C2">
        <w:rPr>
          <w:rFonts w:ascii="Calibri" w:hAnsi="Calibri"/>
        </w:rPr>
        <w:t xml:space="preserve">Wyandotte Creek Groundwater Sustainability Agency (GSA) </w:t>
      </w:r>
      <w:r w:rsidR="00A42F38">
        <w:rPr>
          <w:rFonts w:ascii="Calibri" w:hAnsi="Calibri"/>
        </w:rPr>
        <w:t>Advisory Committee (WAC)</w:t>
      </w:r>
      <w:r w:rsidR="003E722C">
        <w:rPr>
          <w:rFonts w:ascii="Calibri" w:hAnsi="Calibri"/>
        </w:rPr>
        <w:t xml:space="preserve"> [</w:t>
      </w:r>
      <w:hyperlink r:id="rId8" w:history="1">
        <w:r w:rsidR="003E722C" w:rsidRPr="003E722C">
          <w:rPr>
            <w:rStyle w:val="Hyperlink"/>
            <w:rFonts w:ascii="Calibri" w:hAnsi="Calibri"/>
          </w:rPr>
          <w:t>Access Meeting Recording</w:t>
        </w:r>
      </w:hyperlink>
      <w:r w:rsidR="003E722C">
        <w:rPr>
          <w:rFonts w:ascii="Calibri" w:hAnsi="Calibri"/>
        </w:rPr>
        <w:t>].</w:t>
      </w:r>
      <w:r w:rsidR="00A42F38">
        <w:rPr>
          <w:rFonts w:ascii="Calibri" w:hAnsi="Calibri"/>
        </w:rPr>
        <w:t xml:space="preserve"> </w:t>
      </w:r>
    </w:p>
    <w:p w14:paraId="5534D4EE" w14:textId="0C6AEDF1" w:rsidR="000956CC" w:rsidRPr="000956CC" w:rsidRDefault="003F4130" w:rsidP="00C07B63">
      <w:pPr>
        <w:pStyle w:val="ListParagraph"/>
        <w:numPr>
          <w:ilvl w:val="0"/>
          <w:numId w:val="1"/>
        </w:numPr>
        <w:jc w:val="both"/>
        <w:rPr>
          <w:rFonts w:cstheme="minorHAnsi"/>
          <w:b/>
        </w:rPr>
      </w:pPr>
      <w:r>
        <w:rPr>
          <w:rFonts w:cstheme="minorHAnsi"/>
          <w:b/>
        </w:rPr>
        <w:t xml:space="preserve">Wyandotte Creek GSA Management Committee Reports: </w:t>
      </w:r>
      <w:r>
        <w:rPr>
          <w:rFonts w:cstheme="minorHAnsi"/>
          <w:bCs/>
        </w:rPr>
        <w:t>The WAC received verbal updates from the Management Committee</w:t>
      </w:r>
      <w:r w:rsidR="000956CC">
        <w:rPr>
          <w:rFonts w:cstheme="minorHAnsi"/>
          <w:bCs/>
        </w:rPr>
        <w:t xml:space="preserve">, including next steps related </w:t>
      </w:r>
      <w:r w:rsidR="00DA5A67">
        <w:rPr>
          <w:rFonts w:cstheme="minorHAnsi"/>
          <w:bCs/>
        </w:rPr>
        <w:t xml:space="preserve">to </w:t>
      </w:r>
      <w:r w:rsidR="000956CC">
        <w:rPr>
          <w:rFonts w:cstheme="minorHAnsi"/>
          <w:bCs/>
        </w:rPr>
        <w:t>Sustainable Management Criteria (SMC) development and an overview of the Groundwater Sustainability Plan (GSP) completion timeline [</w:t>
      </w:r>
      <w:hyperlink r:id="rId9" w:history="1">
        <w:r w:rsidR="000956CC" w:rsidRPr="000956CC">
          <w:rPr>
            <w:rStyle w:val="Hyperlink"/>
            <w:rFonts w:cstheme="minorHAnsi"/>
            <w:bCs/>
          </w:rPr>
          <w:t xml:space="preserve">Access </w:t>
        </w:r>
        <w:r w:rsidR="000956CC" w:rsidRPr="000956CC">
          <w:rPr>
            <w:rStyle w:val="Hyperlink"/>
            <w:rFonts w:cstheme="minorHAnsi"/>
          </w:rPr>
          <w:t>GSP completion timeline overview</w:t>
        </w:r>
      </w:hyperlink>
      <w:r w:rsidR="000956CC">
        <w:rPr>
          <w:rStyle w:val="Hyperlink"/>
          <w:rFonts w:cstheme="minorHAnsi"/>
        </w:rPr>
        <w:t>]</w:t>
      </w:r>
      <w:r w:rsidR="000956CC">
        <w:rPr>
          <w:rFonts w:cstheme="minorHAnsi"/>
          <w:bCs/>
        </w:rPr>
        <w:t xml:space="preserve">. </w:t>
      </w:r>
    </w:p>
    <w:p w14:paraId="10BE8B9C" w14:textId="11A5D150" w:rsidR="00F4224F" w:rsidRPr="000956CC" w:rsidRDefault="000956CC" w:rsidP="00C07B63">
      <w:pPr>
        <w:pStyle w:val="ListParagraph"/>
        <w:numPr>
          <w:ilvl w:val="0"/>
          <w:numId w:val="1"/>
        </w:numPr>
        <w:jc w:val="both"/>
        <w:rPr>
          <w:rFonts w:cstheme="minorHAnsi"/>
          <w:b/>
        </w:rPr>
      </w:pPr>
      <w:r w:rsidRPr="000956CC">
        <w:rPr>
          <w:rFonts w:cstheme="minorHAnsi"/>
          <w:b/>
        </w:rPr>
        <w:t>Initial Data Gaps</w:t>
      </w:r>
      <w:r w:rsidR="003F4130" w:rsidRPr="000956CC">
        <w:rPr>
          <w:rFonts w:cstheme="minorHAnsi"/>
          <w:b/>
        </w:rPr>
        <w:t xml:space="preserve">: </w:t>
      </w:r>
      <w:r w:rsidR="00F4224F" w:rsidRPr="000956CC">
        <w:rPr>
          <w:color w:val="000000" w:themeColor="text1"/>
        </w:rPr>
        <w:t>The WAC</w:t>
      </w:r>
      <w:r w:rsidR="00BB7A74" w:rsidRPr="000956CC">
        <w:rPr>
          <w:color w:val="000000" w:themeColor="text1"/>
        </w:rPr>
        <w:t xml:space="preserve"> </w:t>
      </w:r>
      <w:r w:rsidRPr="000956CC">
        <w:rPr>
          <w:color w:val="000000" w:themeColor="text1"/>
        </w:rPr>
        <w:t xml:space="preserve">began initial </w:t>
      </w:r>
      <w:r w:rsidR="00956844">
        <w:rPr>
          <w:color w:val="000000" w:themeColor="text1"/>
        </w:rPr>
        <w:t xml:space="preserve">discussions related to </w:t>
      </w:r>
      <w:r w:rsidRPr="000956CC">
        <w:rPr>
          <w:color w:val="000000" w:themeColor="text1"/>
        </w:rPr>
        <w:t>data gaps within the context of Projects and Management Actions (PMAs) and how those data gaps could be addressed in the GSP</w:t>
      </w:r>
      <w:r w:rsidR="00BB7A74" w:rsidRPr="000956CC">
        <w:rPr>
          <w:color w:val="000000" w:themeColor="text1"/>
        </w:rPr>
        <w:t xml:space="preserve"> </w:t>
      </w:r>
      <w:r w:rsidR="003F4130" w:rsidRPr="000956CC">
        <w:rPr>
          <w:rFonts w:cstheme="minorHAnsi"/>
          <w:bCs/>
          <w:color w:val="000000" w:themeColor="text1"/>
        </w:rPr>
        <w:t>[</w:t>
      </w:r>
      <w:hyperlink r:id="rId10" w:history="1">
        <w:r w:rsidRPr="000956CC">
          <w:rPr>
            <w:rStyle w:val="Hyperlink"/>
          </w:rPr>
          <w:t xml:space="preserve">Access </w:t>
        </w:r>
        <w:r w:rsidRPr="000956CC">
          <w:rPr>
            <w:rStyle w:val="Hyperlink"/>
            <w:rFonts w:cs="Arial"/>
          </w:rPr>
          <w:t>Data Gaps presentation</w:t>
        </w:r>
      </w:hyperlink>
      <w:r w:rsidR="003F4130" w:rsidRPr="000956CC">
        <w:rPr>
          <w:rFonts w:cstheme="minorHAnsi"/>
          <w:bCs/>
          <w:color w:val="000000" w:themeColor="text1"/>
        </w:rPr>
        <w:t>]</w:t>
      </w:r>
      <w:r w:rsidR="00F4224F" w:rsidRPr="000956CC">
        <w:rPr>
          <w:rFonts w:cstheme="minorHAnsi"/>
          <w:bCs/>
          <w:color w:val="000000" w:themeColor="text1"/>
        </w:rPr>
        <w:t>.</w:t>
      </w:r>
      <w:r w:rsidR="00617E62">
        <w:rPr>
          <w:rFonts w:cstheme="minorHAnsi"/>
          <w:bCs/>
          <w:color w:val="000000" w:themeColor="text1"/>
        </w:rPr>
        <w:t xml:space="preserve"> The WAC provided input and possible recommendations to the Wyandotte Creek GSA Management Committee. </w:t>
      </w:r>
    </w:p>
    <w:p w14:paraId="2D4199AA" w14:textId="41F7E153" w:rsidR="008D64B7" w:rsidRPr="008D64B7" w:rsidRDefault="00686321" w:rsidP="00C07B63">
      <w:pPr>
        <w:pStyle w:val="ListParagraph"/>
        <w:numPr>
          <w:ilvl w:val="0"/>
          <w:numId w:val="1"/>
        </w:numPr>
        <w:spacing w:after="160" w:line="259" w:lineRule="auto"/>
        <w:jc w:val="both"/>
        <w:rPr>
          <w:rFonts w:cstheme="minorHAnsi"/>
        </w:rPr>
      </w:pPr>
      <w:r>
        <w:rPr>
          <w:rFonts w:cstheme="minorHAnsi"/>
          <w:b/>
        </w:rPr>
        <w:t xml:space="preserve">Projects and Management Actions (PMAs) Discussion: </w:t>
      </w:r>
      <w:r w:rsidR="00956844">
        <w:rPr>
          <w:rFonts w:cstheme="minorHAnsi"/>
          <w:bCs/>
        </w:rPr>
        <w:t>T</w:t>
      </w:r>
      <w:r w:rsidR="003E722C">
        <w:rPr>
          <w:rFonts w:cstheme="minorHAnsi"/>
          <w:bCs/>
        </w:rPr>
        <w:t xml:space="preserve">he WAC </w:t>
      </w:r>
      <w:r w:rsidR="00956844">
        <w:rPr>
          <w:rFonts w:cstheme="minorHAnsi"/>
          <w:bCs/>
        </w:rPr>
        <w:t>continued PMA discussions, provided input on draft PMA criteria, discussed potential PMAs in the Wyandotte Creek subbasin, and reviewed next steps in the PMA process</w:t>
      </w:r>
      <w:r w:rsidRPr="008D64B7">
        <w:rPr>
          <w:rFonts w:cstheme="minorHAnsi"/>
          <w:bCs/>
        </w:rPr>
        <w:t xml:space="preserve"> [</w:t>
      </w:r>
      <w:hyperlink r:id="rId11" w:history="1">
        <w:r w:rsidR="008D64B7">
          <w:rPr>
            <w:rStyle w:val="Hyperlink"/>
            <w:rFonts w:cstheme="minorHAnsi"/>
          </w:rPr>
          <w:t>Access PMA Criteria</w:t>
        </w:r>
      </w:hyperlink>
      <w:r w:rsidR="00150807" w:rsidRPr="008D64B7">
        <w:rPr>
          <w:rFonts w:cstheme="minorHAnsi"/>
          <w:bCs/>
        </w:rPr>
        <w:t xml:space="preserve">| </w:t>
      </w:r>
      <w:hyperlink r:id="rId12" w:history="1">
        <w:r w:rsidR="00150807" w:rsidRPr="008D64B7">
          <w:rPr>
            <w:rStyle w:val="Hyperlink"/>
            <w:rFonts w:cstheme="minorHAnsi"/>
            <w:bCs/>
          </w:rPr>
          <w:t>PMA Submittal Form</w:t>
        </w:r>
      </w:hyperlink>
      <w:r w:rsidR="00150807" w:rsidRPr="008D64B7">
        <w:rPr>
          <w:rFonts w:cstheme="minorHAnsi"/>
          <w:bCs/>
        </w:rPr>
        <w:t xml:space="preserve"> |</w:t>
      </w:r>
      <w:r w:rsidRPr="008D64B7">
        <w:rPr>
          <w:rFonts w:cstheme="minorHAnsi"/>
          <w:bCs/>
        </w:rPr>
        <w:t xml:space="preserve"> </w:t>
      </w:r>
      <w:hyperlink r:id="rId13" w:history="1">
        <w:r w:rsidR="008D64B7" w:rsidRPr="008D64B7">
          <w:rPr>
            <w:rStyle w:val="Hyperlink"/>
            <w:rFonts w:cstheme="minorHAnsi"/>
          </w:rPr>
          <w:t>PMA Concepts Table</w:t>
        </w:r>
      </w:hyperlink>
      <w:r w:rsidR="008D64B7">
        <w:rPr>
          <w:rStyle w:val="Hyperlink"/>
          <w:rFonts w:cstheme="minorHAnsi"/>
        </w:rPr>
        <w:t>]</w:t>
      </w:r>
    </w:p>
    <w:p w14:paraId="68A5225A" w14:textId="087CAFF0" w:rsidR="00A42F38" w:rsidRPr="00AC14FB" w:rsidRDefault="00A42F38" w:rsidP="00C07B63">
      <w:pPr>
        <w:pStyle w:val="ListParagraph"/>
        <w:numPr>
          <w:ilvl w:val="0"/>
          <w:numId w:val="1"/>
        </w:numPr>
        <w:jc w:val="both"/>
        <w:rPr>
          <w:rFonts w:cstheme="minorHAnsi"/>
          <w:b/>
        </w:rPr>
      </w:pPr>
      <w:r w:rsidRPr="00B62A34">
        <w:rPr>
          <w:rFonts w:cstheme="minorHAnsi"/>
          <w:b/>
        </w:rPr>
        <w:t>Next Steps</w:t>
      </w:r>
      <w:r w:rsidR="002733FC" w:rsidRPr="00B62A34">
        <w:rPr>
          <w:rFonts w:cstheme="minorHAnsi"/>
          <w:b/>
        </w:rPr>
        <w:t>:</w:t>
      </w:r>
      <w:r w:rsidR="00C74FBA" w:rsidRPr="00B62A34">
        <w:rPr>
          <w:rFonts w:ascii="Calibri" w:hAnsi="Calibri"/>
        </w:rPr>
        <w:t xml:space="preserve"> The WAC will meet again via video conference </w:t>
      </w:r>
      <w:r w:rsidR="00C74FBA" w:rsidRPr="00BB7A74">
        <w:rPr>
          <w:rFonts w:ascii="Calibri" w:hAnsi="Calibri"/>
        </w:rPr>
        <w:t xml:space="preserve">on </w:t>
      </w:r>
      <w:r w:rsidR="008D64B7">
        <w:rPr>
          <w:rFonts w:ascii="Calibri" w:hAnsi="Calibri"/>
          <w:u w:val="single"/>
        </w:rPr>
        <w:t>May 6</w:t>
      </w:r>
      <w:r w:rsidR="00C74FBA" w:rsidRPr="00BB7A74">
        <w:rPr>
          <w:rFonts w:ascii="Calibri" w:hAnsi="Calibri"/>
          <w:u w:val="single"/>
        </w:rPr>
        <w:t>, 2021 from 9:00-12:00</w:t>
      </w:r>
      <w:r w:rsidR="00C74FBA" w:rsidRPr="00BB7A74">
        <w:rPr>
          <w:rFonts w:ascii="Calibri" w:hAnsi="Calibri"/>
        </w:rPr>
        <w:t>.</w:t>
      </w:r>
      <w:r w:rsidR="00C74FBA" w:rsidRPr="00171B2B">
        <w:rPr>
          <w:rFonts w:ascii="Calibri" w:hAnsi="Calibri"/>
        </w:rPr>
        <w:t xml:space="preserve"> </w:t>
      </w:r>
    </w:p>
    <w:p w14:paraId="4DFD052C" w14:textId="5F341056" w:rsidR="00A42F38" w:rsidRDefault="00A42F38" w:rsidP="003C3406">
      <w:pPr>
        <w:pStyle w:val="Heading1"/>
        <w:jc w:val="both"/>
      </w:pPr>
      <w:r>
        <w:rPr>
          <w:color w:val="417A84" w:themeColor="accent5" w:themeShade="BF"/>
        </w:rPr>
        <w:t>Action Items</w:t>
      </w:r>
      <w:r>
        <w:tab/>
      </w:r>
    </w:p>
    <w:p w14:paraId="6B639612" w14:textId="77777777" w:rsidR="005316F5" w:rsidRPr="005316F5" w:rsidRDefault="005316F5" w:rsidP="005316F5"/>
    <w:tbl>
      <w:tblPr>
        <w:tblStyle w:val="TableGrid"/>
        <w:tblW w:w="10214" w:type="dxa"/>
        <w:tblLook w:val="04A0" w:firstRow="1" w:lastRow="0" w:firstColumn="1" w:lastColumn="0" w:noHBand="0" w:noVBand="1"/>
      </w:tblPr>
      <w:tblGrid>
        <w:gridCol w:w="5724"/>
        <w:gridCol w:w="2546"/>
        <w:gridCol w:w="1944"/>
      </w:tblGrid>
      <w:tr w:rsidR="00686321" w:rsidRPr="00A42F38" w14:paraId="0A4FCFD2" w14:textId="77777777" w:rsidTr="00521835">
        <w:trPr>
          <w:trHeight w:val="210"/>
        </w:trPr>
        <w:tc>
          <w:tcPr>
            <w:tcW w:w="5724" w:type="dxa"/>
            <w:shd w:val="clear" w:color="auto" w:fill="DFEBF5" w:themeFill="accent2" w:themeFillTint="33"/>
          </w:tcPr>
          <w:p w14:paraId="297B279F" w14:textId="77777777" w:rsidR="00686321" w:rsidRPr="00A42F38" w:rsidRDefault="00686321" w:rsidP="00521835">
            <w:pPr>
              <w:spacing w:after="160"/>
              <w:contextualSpacing/>
              <w:jc w:val="both"/>
              <w:rPr>
                <w:b/>
                <w:sz w:val="24"/>
                <w:szCs w:val="24"/>
              </w:rPr>
            </w:pPr>
            <w:r w:rsidRPr="00A42F38">
              <w:rPr>
                <w:b/>
                <w:sz w:val="24"/>
                <w:szCs w:val="24"/>
              </w:rPr>
              <w:t>Item</w:t>
            </w:r>
          </w:p>
        </w:tc>
        <w:tc>
          <w:tcPr>
            <w:tcW w:w="2546" w:type="dxa"/>
            <w:shd w:val="clear" w:color="auto" w:fill="DFEBF5" w:themeFill="accent2" w:themeFillTint="33"/>
          </w:tcPr>
          <w:p w14:paraId="74ABD05B" w14:textId="77777777" w:rsidR="00686321" w:rsidRPr="00A42F38" w:rsidRDefault="00686321" w:rsidP="00521835">
            <w:pPr>
              <w:spacing w:after="160"/>
              <w:contextualSpacing/>
              <w:jc w:val="both"/>
              <w:rPr>
                <w:b/>
                <w:sz w:val="24"/>
                <w:szCs w:val="24"/>
              </w:rPr>
            </w:pPr>
            <w:r w:rsidRPr="00A42F38">
              <w:rPr>
                <w:b/>
                <w:sz w:val="24"/>
                <w:szCs w:val="24"/>
              </w:rPr>
              <w:t>Lead Person(s)</w:t>
            </w:r>
          </w:p>
        </w:tc>
        <w:tc>
          <w:tcPr>
            <w:tcW w:w="1944" w:type="dxa"/>
            <w:shd w:val="clear" w:color="auto" w:fill="DFEBF5" w:themeFill="accent2" w:themeFillTint="33"/>
          </w:tcPr>
          <w:p w14:paraId="7E652BD7" w14:textId="77777777" w:rsidR="00686321" w:rsidRPr="00A42F38" w:rsidRDefault="00686321" w:rsidP="00521835">
            <w:pPr>
              <w:spacing w:after="160"/>
              <w:contextualSpacing/>
              <w:jc w:val="both"/>
              <w:rPr>
                <w:b/>
                <w:sz w:val="24"/>
                <w:szCs w:val="24"/>
              </w:rPr>
            </w:pPr>
            <w:r w:rsidRPr="00A42F38">
              <w:rPr>
                <w:b/>
                <w:sz w:val="24"/>
                <w:szCs w:val="24"/>
              </w:rPr>
              <w:t>Completion</w:t>
            </w:r>
          </w:p>
        </w:tc>
      </w:tr>
      <w:tr w:rsidR="00686321" w:rsidRPr="00A42F38" w14:paraId="30C7E1BD" w14:textId="77777777" w:rsidTr="00521835">
        <w:trPr>
          <w:trHeight w:val="404"/>
        </w:trPr>
        <w:tc>
          <w:tcPr>
            <w:tcW w:w="5724" w:type="dxa"/>
          </w:tcPr>
          <w:p w14:paraId="32E45061" w14:textId="77777777" w:rsidR="00686321" w:rsidRPr="00AC14FB" w:rsidRDefault="00686321" w:rsidP="00521835">
            <w:pPr>
              <w:spacing w:after="160"/>
              <w:contextualSpacing/>
            </w:pPr>
            <w:r w:rsidRPr="00AC14FB">
              <w:t xml:space="preserve">Upload meeting recording to the website. </w:t>
            </w:r>
          </w:p>
        </w:tc>
        <w:tc>
          <w:tcPr>
            <w:tcW w:w="2546" w:type="dxa"/>
          </w:tcPr>
          <w:p w14:paraId="7BEC6FB4" w14:textId="74DFCA8D" w:rsidR="00686321" w:rsidRPr="00AC14FB" w:rsidRDefault="00686321" w:rsidP="00521835">
            <w:pPr>
              <w:spacing w:after="160"/>
              <w:contextualSpacing/>
            </w:pPr>
            <w:r w:rsidRPr="006D11DE">
              <w:rPr>
                <w:color w:val="000000" w:themeColor="text1"/>
                <w:sz w:val="21"/>
                <w:szCs w:val="21"/>
                <w:shd w:val="clear" w:color="auto" w:fill="FFFFFF"/>
              </w:rPr>
              <w:t>Chris Heindell </w:t>
            </w:r>
            <w:r w:rsidR="0070353A">
              <w:rPr>
                <w:color w:val="000000" w:themeColor="text1"/>
                <w:sz w:val="21"/>
                <w:szCs w:val="21"/>
                <w:shd w:val="clear" w:color="auto" w:fill="FFFFFF"/>
              </w:rPr>
              <w:t>(</w:t>
            </w:r>
            <w:r w:rsidR="0070353A">
              <w:rPr>
                <w:color w:val="000000" w:themeColor="text1"/>
              </w:rPr>
              <w:t>Thermalito Water and Sewer)</w:t>
            </w:r>
          </w:p>
        </w:tc>
        <w:tc>
          <w:tcPr>
            <w:tcW w:w="1944" w:type="dxa"/>
          </w:tcPr>
          <w:p w14:paraId="38863DC2" w14:textId="77777777" w:rsidR="00686321" w:rsidRDefault="00686321" w:rsidP="00521835">
            <w:pPr>
              <w:spacing w:after="160"/>
              <w:contextualSpacing/>
            </w:pPr>
            <w:r>
              <w:t xml:space="preserve">Complete </w:t>
            </w:r>
          </w:p>
          <w:p w14:paraId="10FC0E93" w14:textId="76DB7E4A" w:rsidR="00686321" w:rsidRPr="00AC14FB" w:rsidRDefault="008A60CF" w:rsidP="00521835">
            <w:pPr>
              <w:spacing w:after="160"/>
              <w:contextualSpacing/>
            </w:pPr>
            <w:hyperlink r:id="rId14" w:history="1">
              <w:r w:rsidR="00686321" w:rsidRPr="00AB4C57">
                <w:rPr>
                  <w:rStyle w:val="Hyperlink"/>
                </w:rPr>
                <w:t>Access Here</w:t>
              </w:r>
            </w:hyperlink>
          </w:p>
        </w:tc>
      </w:tr>
      <w:tr w:rsidR="00DD2D80" w:rsidRPr="00A42F38" w14:paraId="370A6FD1" w14:textId="77777777" w:rsidTr="00521835">
        <w:trPr>
          <w:trHeight w:val="404"/>
        </w:trPr>
        <w:tc>
          <w:tcPr>
            <w:tcW w:w="5724" w:type="dxa"/>
          </w:tcPr>
          <w:p w14:paraId="690E99A1" w14:textId="7D1CD9E3" w:rsidR="00DD2D80" w:rsidRPr="00AC14FB" w:rsidRDefault="00DD2D80" w:rsidP="00521835">
            <w:pPr>
              <w:spacing w:after="160"/>
              <w:contextualSpacing/>
            </w:pPr>
            <w:r>
              <w:t xml:space="preserve">Finalize March WAC Meeting Summary and upload to the website. </w:t>
            </w:r>
          </w:p>
        </w:tc>
        <w:tc>
          <w:tcPr>
            <w:tcW w:w="2546" w:type="dxa"/>
          </w:tcPr>
          <w:p w14:paraId="7028B457" w14:textId="2858F7C8" w:rsidR="00DD2D80" w:rsidRPr="006D11DE" w:rsidRDefault="00DD2D80" w:rsidP="00521835">
            <w:pPr>
              <w:spacing w:after="160"/>
              <w:contextualSpacing/>
              <w:rPr>
                <w:color w:val="000000" w:themeColor="text1"/>
                <w:sz w:val="21"/>
                <w:szCs w:val="21"/>
                <w:shd w:val="clear" w:color="auto" w:fill="FFFFFF"/>
              </w:rPr>
            </w:pPr>
            <w:r w:rsidRPr="006D11DE">
              <w:rPr>
                <w:color w:val="000000" w:themeColor="text1"/>
                <w:sz w:val="21"/>
                <w:szCs w:val="21"/>
                <w:shd w:val="clear" w:color="auto" w:fill="FFFFFF"/>
              </w:rPr>
              <w:t>Chris Heindell </w:t>
            </w:r>
            <w:r>
              <w:rPr>
                <w:color w:val="000000" w:themeColor="text1"/>
                <w:sz w:val="21"/>
                <w:szCs w:val="21"/>
                <w:shd w:val="clear" w:color="auto" w:fill="FFFFFF"/>
              </w:rPr>
              <w:t>(</w:t>
            </w:r>
            <w:r>
              <w:rPr>
                <w:color w:val="000000" w:themeColor="text1"/>
              </w:rPr>
              <w:t>Thermalito Water and Sewer)</w:t>
            </w:r>
          </w:p>
        </w:tc>
        <w:tc>
          <w:tcPr>
            <w:tcW w:w="1944" w:type="dxa"/>
          </w:tcPr>
          <w:p w14:paraId="46625B12" w14:textId="77777777" w:rsidR="00DD2D80" w:rsidRDefault="00DD2D80" w:rsidP="00521835">
            <w:pPr>
              <w:spacing w:after="160"/>
              <w:contextualSpacing/>
            </w:pPr>
            <w:r>
              <w:t xml:space="preserve">Complete </w:t>
            </w:r>
          </w:p>
          <w:p w14:paraId="649B5B4C" w14:textId="700E92D9" w:rsidR="00DD2D80" w:rsidRDefault="008A60CF" w:rsidP="00521835">
            <w:pPr>
              <w:spacing w:after="160"/>
              <w:contextualSpacing/>
            </w:pPr>
            <w:hyperlink r:id="rId15" w:history="1">
              <w:r w:rsidR="00DD2D80" w:rsidRPr="00DD2D80">
                <w:rPr>
                  <w:rStyle w:val="Hyperlink"/>
                </w:rPr>
                <w:t>Access Here</w:t>
              </w:r>
            </w:hyperlink>
            <w:r w:rsidR="00DD2D80">
              <w:t xml:space="preserve"> </w:t>
            </w:r>
          </w:p>
        </w:tc>
      </w:tr>
      <w:tr w:rsidR="0070353A" w:rsidRPr="00A42F38" w14:paraId="3601DD07" w14:textId="77777777" w:rsidTr="00521835">
        <w:trPr>
          <w:trHeight w:val="231"/>
        </w:trPr>
        <w:tc>
          <w:tcPr>
            <w:tcW w:w="5724" w:type="dxa"/>
          </w:tcPr>
          <w:p w14:paraId="3443A9BD" w14:textId="2357B48D" w:rsidR="0070353A" w:rsidRDefault="0070353A" w:rsidP="00521835">
            <w:pPr>
              <w:contextualSpacing/>
            </w:pPr>
            <w:r>
              <w:rPr>
                <w:rFonts w:ascii="Calibri" w:hAnsi="Calibri"/>
              </w:rPr>
              <w:t>Share the draft language developed describing the various ordinance and land use plans in the subbasin.</w:t>
            </w:r>
          </w:p>
        </w:tc>
        <w:tc>
          <w:tcPr>
            <w:tcW w:w="2546" w:type="dxa"/>
          </w:tcPr>
          <w:p w14:paraId="22D38776" w14:textId="45CD6BA4" w:rsidR="0070353A" w:rsidRDefault="0070353A" w:rsidP="00521835">
            <w:pPr>
              <w:spacing w:after="160"/>
              <w:contextualSpacing/>
            </w:pPr>
            <w:r>
              <w:t>Paul Gosselin (Butte County)</w:t>
            </w:r>
          </w:p>
        </w:tc>
        <w:tc>
          <w:tcPr>
            <w:tcW w:w="1944" w:type="dxa"/>
          </w:tcPr>
          <w:p w14:paraId="28007E81" w14:textId="2714C1AF" w:rsidR="0070353A" w:rsidRDefault="00B229A4" w:rsidP="00521835">
            <w:pPr>
              <w:spacing w:after="160"/>
              <w:contextualSpacing/>
            </w:pPr>
            <w:r>
              <w:t xml:space="preserve">Access in </w:t>
            </w:r>
            <w:hyperlink r:id="rId16" w:history="1">
              <w:r w:rsidRPr="00B229A4">
                <w:rPr>
                  <w:rStyle w:val="Hyperlink"/>
                </w:rPr>
                <w:t>April Correspondence Document</w:t>
              </w:r>
            </w:hyperlink>
            <w:r>
              <w:t>.</w:t>
            </w:r>
          </w:p>
        </w:tc>
      </w:tr>
      <w:tr w:rsidR="00CB5CBD" w:rsidRPr="00A42F38" w14:paraId="0EF405F6" w14:textId="77777777" w:rsidTr="00521835">
        <w:trPr>
          <w:trHeight w:val="845"/>
        </w:trPr>
        <w:tc>
          <w:tcPr>
            <w:tcW w:w="5724" w:type="dxa"/>
          </w:tcPr>
          <w:p w14:paraId="3420FD4D" w14:textId="778C5F61" w:rsidR="00CB5CBD" w:rsidRDefault="005316F5" w:rsidP="00521835">
            <w:pPr>
              <w:contextualSpacing/>
            </w:pPr>
            <w:r>
              <w:t>Reach out to constituents and submit PMA</w:t>
            </w:r>
            <w:r w:rsidR="00CB5CBD" w:rsidRPr="00CB5CBD">
              <w:t xml:space="preserve"> ideas, </w:t>
            </w:r>
            <w:r>
              <w:t>considering</w:t>
            </w:r>
            <w:r w:rsidR="00CB5CBD" w:rsidRPr="00CB5CBD">
              <w:t xml:space="preserve"> planned, potential, or conceptua</w:t>
            </w:r>
            <w:r>
              <w:t>l projects and management actions. R</w:t>
            </w:r>
            <w:r w:rsidR="00CB5CBD" w:rsidRPr="00CB5CBD">
              <w:t xml:space="preserve">each out to management committee and consulting team </w:t>
            </w:r>
            <w:r>
              <w:t xml:space="preserve">with questions or for </w:t>
            </w:r>
            <w:r w:rsidR="00CB5CBD" w:rsidRPr="00CB5CBD">
              <w:t>specific guidance.</w:t>
            </w:r>
          </w:p>
        </w:tc>
        <w:tc>
          <w:tcPr>
            <w:tcW w:w="2546" w:type="dxa"/>
          </w:tcPr>
          <w:p w14:paraId="70A24637" w14:textId="77AB3F41" w:rsidR="00CB5CBD" w:rsidRDefault="005316F5" w:rsidP="00521835">
            <w:pPr>
              <w:spacing w:after="160"/>
              <w:contextualSpacing/>
            </w:pPr>
            <w:r w:rsidRPr="00CB5CBD">
              <w:t>WAC members</w:t>
            </w:r>
          </w:p>
        </w:tc>
        <w:tc>
          <w:tcPr>
            <w:tcW w:w="1944" w:type="dxa"/>
          </w:tcPr>
          <w:p w14:paraId="09D7FB2F" w14:textId="77777777" w:rsidR="00CB5CBD" w:rsidRDefault="005316F5" w:rsidP="00521835">
            <w:pPr>
              <w:spacing w:after="160"/>
              <w:contextualSpacing/>
            </w:pPr>
            <w:r>
              <w:t>By April 30</w:t>
            </w:r>
            <w:r w:rsidRPr="005316F5">
              <w:rPr>
                <w:vertAlign w:val="superscript"/>
              </w:rPr>
              <w:t>th</w:t>
            </w:r>
            <w:r>
              <w:t>, 2021</w:t>
            </w:r>
          </w:p>
          <w:p w14:paraId="1C6CA49E" w14:textId="4ECBDD08" w:rsidR="00B229A4" w:rsidRDefault="008A60CF" w:rsidP="00521835">
            <w:pPr>
              <w:spacing w:after="160"/>
              <w:contextualSpacing/>
            </w:pPr>
            <w:hyperlink r:id="rId17" w:history="1">
              <w:r w:rsidR="00B229A4" w:rsidRPr="00B229A4">
                <w:rPr>
                  <w:rStyle w:val="Hyperlink"/>
                </w:rPr>
                <w:t xml:space="preserve">Access </w:t>
              </w:r>
              <w:r w:rsidR="00B229A4" w:rsidRPr="00B229A4">
                <w:rPr>
                  <w:rStyle w:val="Hyperlink"/>
                  <w:rFonts w:cstheme="minorHAnsi"/>
                  <w:bCs/>
                </w:rPr>
                <w:t>PMA Submittal Form</w:t>
              </w:r>
            </w:hyperlink>
          </w:p>
        </w:tc>
      </w:tr>
    </w:tbl>
    <w:p w14:paraId="0F88E3B2" w14:textId="3F0FC545" w:rsidR="00A77A6B" w:rsidRDefault="00A77A6B" w:rsidP="003C3406">
      <w:pPr>
        <w:pStyle w:val="Heading1"/>
        <w:jc w:val="both"/>
      </w:pPr>
      <w:r>
        <w:t>Summary</w:t>
      </w:r>
    </w:p>
    <w:p w14:paraId="2C250E88" w14:textId="5B1CF8A5" w:rsidR="00A42F38" w:rsidRDefault="00A42F38" w:rsidP="00DD2D80">
      <w:pPr>
        <w:pStyle w:val="Heading2"/>
        <w:jc w:val="both"/>
      </w:pPr>
      <w:r w:rsidRPr="004F4556">
        <w:t xml:space="preserve">Introductions &amp; Agenda Review </w:t>
      </w:r>
    </w:p>
    <w:p w14:paraId="24AB2F88" w14:textId="4DFDE8AA" w:rsidR="00A42F38" w:rsidRPr="00CD3BD0" w:rsidRDefault="00011F3C" w:rsidP="00DD2D80">
      <w:pPr>
        <w:jc w:val="both"/>
      </w:pPr>
      <w:r>
        <w:t>The facilitator, T. Carlone (</w:t>
      </w:r>
      <w:r w:rsidR="00FE7ED6">
        <w:t xml:space="preserve">Consensus Building Institute, </w:t>
      </w:r>
      <w:r>
        <w:t xml:space="preserve">CBI) welcomed participants </w:t>
      </w:r>
      <w:r w:rsidR="00054D80">
        <w:t xml:space="preserve">and </w:t>
      </w:r>
      <w:r w:rsidR="00CD3BD0">
        <w:t xml:space="preserve">reviewed the meeting agenda. WAC </w:t>
      </w:r>
      <w:r w:rsidR="00A42F38" w:rsidRPr="00CD3BD0">
        <w:rPr>
          <w:rFonts w:cstheme="minorHAnsi"/>
          <w:iCs/>
        </w:rPr>
        <w:t xml:space="preserve">members and Wyandotte Creek GSA Management Committee representatives </w:t>
      </w:r>
      <w:r w:rsidR="00CD3BD0">
        <w:rPr>
          <w:rFonts w:cstheme="minorHAnsi"/>
          <w:iCs/>
        </w:rPr>
        <w:t>introduced themselves</w:t>
      </w:r>
      <w:r w:rsidR="00BF011C">
        <w:rPr>
          <w:rFonts w:cstheme="minorHAnsi"/>
          <w:iCs/>
        </w:rPr>
        <w:t xml:space="preserve"> and welcomed Nicole Johansson, a prospective WAC</w:t>
      </w:r>
      <w:r w:rsidR="001B0C6D">
        <w:rPr>
          <w:rFonts w:cstheme="minorHAnsi"/>
          <w:iCs/>
        </w:rPr>
        <w:t xml:space="preserve"> </w:t>
      </w:r>
      <w:r w:rsidR="00BF011C">
        <w:rPr>
          <w:rFonts w:cstheme="minorHAnsi"/>
          <w:iCs/>
        </w:rPr>
        <w:t>member.</w:t>
      </w:r>
    </w:p>
    <w:p w14:paraId="2525CD47" w14:textId="77777777" w:rsidR="00A42F38" w:rsidRDefault="00A42F38" w:rsidP="00DD2D80">
      <w:pPr>
        <w:jc w:val="both"/>
        <w:rPr>
          <w:rFonts w:cstheme="minorHAnsi"/>
          <w:b/>
        </w:rPr>
      </w:pPr>
    </w:p>
    <w:p w14:paraId="564B29C1" w14:textId="5F143443" w:rsidR="00A42F38" w:rsidRPr="004F4556" w:rsidRDefault="00A42F38" w:rsidP="00DD2D80">
      <w:pPr>
        <w:pStyle w:val="Heading2"/>
        <w:jc w:val="both"/>
      </w:pPr>
      <w:r w:rsidRPr="004F4556">
        <w:lastRenderedPageBreak/>
        <w:t>Public Comment for Items Not on the Agenda</w:t>
      </w:r>
    </w:p>
    <w:p w14:paraId="575BAA7A" w14:textId="53AA575D" w:rsidR="00686321" w:rsidRPr="006D11DE" w:rsidRDefault="006D7228" w:rsidP="00DD2D80">
      <w:pPr>
        <w:jc w:val="both"/>
        <w:rPr>
          <w:rFonts w:cstheme="minorHAnsi"/>
          <w:iCs/>
        </w:rPr>
      </w:pPr>
      <w:r>
        <w:rPr>
          <w:rFonts w:cstheme="minorHAnsi"/>
          <w:iCs/>
        </w:rPr>
        <w:t>No comments.</w:t>
      </w:r>
    </w:p>
    <w:p w14:paraId="5460DBF7" w14:textId="77777777" w:rsidR="00377473" w:rsidRDefault="00377473" w:rsidP="00DD2D80">
      <w:pPr>
        <w:pStyle w:val="Heading2"/>
        <w:jc w:val="both"/>
      </w:pPr>
    </w:p>
    <w:p w14:paraId="770EDADC" w14:textId="215BA8A1" w:rsidR="000F075E" w:rsidRDefault="00054D80" w:rsidP="00DD2D80">
      <w:pPr>
        <w:pStyle w:val="Heading2"/>
        <w:jc w:val="both"/>
      </w:pPr>
      <w:r>
        <w:t>Meeting Notes Review &amp; Consideration</w:t>
      </w:r>
    </w:p>
    <w:p w14:paraId="5C58F867" w14:textId="2F9B83B9" w:rsidR="00310FEE" w:rsidRDefault="000F075E" w:rsidP="00DD2D80">
      <w:pPr>
        <w:jc w:val="both"/>
      </w:pPr>
      <w:r>
        <w:t xml:space="preserve">WAC members reviewed and approved the </w:t>
      </w:r>
      <w:r w:rsidR="00516131">
        <w:t xml:space="preserve">March </w:t>
      </w:r>
      <w:r w:rsidR="00683846">
        <w:t>4</w:t>
      </w:r>
      <w:r w:rsidR="006D7228" w:rsidRPr="006D7228">
        <w:rPr>
          <w:vertAlign w:val="superscript"/>
        </w:rPr>
        <w:t>th</w:t>
      </w:r>
      <w:r w:rsidR="006D7228">
        <w:t xml:space="preserve">, 2021 </w:t>
      </w:r>
      <w:r>
        <w:t>meeting summary</w:t>
      </w:r>
      <w:r w:rsidR="006D7228">
        <w:t xml:space="preserve"> [</w:t>
      </w:r>
      <w:hyperlink r:id="rId18" w:history="1">
        <w:r w:rsidR="006D7228">
          <w:rPr>
            <w:rStyle w:val="Hyperlink"/>
          </w:rPr>
          <w:t>Access Here</w:t>
        </w:r>
      </w:hyperlink>
      <w:r w:rsidR="006D7228" w:rsidRPr="002F7D2B">
        <w:rPr>
          <w:rStyle w:val="Hyperlink"/>
          <w:color w:val="000000" w:themeColor="text1"/>
        </w:rPr>
        <w:t>].</w:t>
      </w:r>
      <w:r w:rsidR="00A25CB4" w:rsidRPr="002F7D2B">
        <w:rPr>
          <w:color w:val="000000" w:themeColor="text1"/>
        </w:rPr>
        <w:t xml:space="preserve"> </w:t>
      </w:r>
    </w:p>
    <w:p w14:paraId="7811BADE" w14:textId="77777777" w:rsidR="0043665D" w:rsidRPr="00054D80" w:rsidRDefault="0043665D" w:rsidP="00DD2D80">
      <w:pPr>
        <w:jc w:val="both"/>
      </w:pPr>
    </w:p>
    <w:p w14:paraId="38FD6EA4" w14:textId="42BD1B9A" w:rsidR="00302423" w:rsidRDefault="00A42F38" w:rsidP="00DD2D80">
      <w:pPr>
        <w:pStyle w:val="Heading2"/>
        <w:jc w:val="both"/>
      </w:pPr>
      <w:r w:rsidRPr="004F4556">
        <w:t xml:space="preserve">Wyandotte Creek GSA Management Committee Reports </w:t>
      </w:r>
    </w:p>
    <w:p w14:paraId="6BD8BAE9" w14:textId="77777777" w:rsidR="000D505C" w:rsidRPr="0082365B" w:rsidRDefault="000D505C" w:rsidP="00DD2D80">
      <w:pPr>
        <w:jc w:val="both"/>
        <w:rPr>
          <w:sz w:val="11"/>
          <w:szCs w:val="11"/>
        </w:rPr>
      </w:pPr>
    </w:p>
    <w:p w14:paraId="229A4F00" w14:textId="08C642CD" w:rsidR="00302423" w:rsidRDefault="00302423" w:rsidP="00DD2D80">
      <w:pPr>
        <w:pStyle w:val="Heading4"/>
        <w:jc w:val="both"/>
      </w:pPr>
      <w:r>
        <w:t>Wyandotte Creek GSA Board Update</w:t>
      </w:r>
    </w:p>
    <w:p w14:paraId="41AAA3E3" w14:textId="1B4B08E5" w:rsidR="005316F5" w:rsidRDefault="001B0C06" w:rsidP="00DD2D80">
      <w:pPr>
        <w:jc w:val="both"/>
      </w:pPr>
      <w:r>
        <w:t xml:space="preserve">The Wyandotte Creek </w:t>
      </w:r>
      <w:r w:rsidR="00310FEE">
        <w:t xml:space="preserve">GSA Board met </w:t>
      </w:r>
      <w:r w:rsidR="00585A2F">
        <w:t xml:space="preserve">on </w:t>
      </w:r>
      <w:r w:rsidR="005E3B16">
        <w:t xml:space="preserve">March </w:t>
      </w:r>
      <w:r w:rsidR="006D7228" w:rsidRPr="006D7228">
        <w:t>2</w:t>
      </w:r>
      <w:r w:rsidR="005316F5">
        <w:t>5</w:t>
      </w:r>
      <w:r w:rsidR="00767386" w:rsidRPr="006D7228">
        <w:t>, 202</w:t>
      </w:r>
      <w:r w:rsidR="006D7228" w:rsidRPr="006D7228">
        <w:t>1</w:t>
      </w:r>
      <w:r w:rsidR="005316F5">
        <w:t xml:space="preserve"> [</w:t>
      </w:r>
      <w:hyperlink r:id="rId19" w:history="1">
        <w:r w:rsidR="005316F5" w:rsidRPr="005316F5">
          <w:rPr>
            <w:rStyle w:val="Hyperlink"/>
          </w:rPr>
          <w:t>Access Materials</w:t>
        </w:r>
      </w:hyperlink>
      <w:r w:rsidR="005316F5">
        <w:t>]</w:t>
      </w:r>
      <w:r w:rsidR="00F44894">
        <w:t>.</w:t>
      </w:r>
      <w:r w:rsidR="00C15196">
        <w:t xml:space="preserve"> </w:t>
      </w:r>
      <w:r w:rsidR="00F44894">
        <w:t>T</w:t>
      </w:r>
      <w:r w:rsidR="005316F5">
        <w:t xml:space="preserve">he board </w:t>
      </w:r>
      <w:r w:rsidR="005E3B16">
        <w:t xml:space="preserve">received an </w:t>
      </w:r>
      <w:r w:rsidR="00C15196">
        <w:t>update on GSP progress, timeline, and schedule. The GSA Board began discussing PMAs and received updates from the WAC. In addition, the GSA Board received</w:t>
      </w:r>
      <w:r w:rsidR="00DA5A67">
        <w:t xml:space="preserve"> and</w:t>
      </w:r>
      <w:r w:rsidR="00C15196">
        <w:t xml:space="preserve"> </w:t>
      </w:r>
      <w:r w:rsidR="005E3B16">
        <w:t xml:space="preserve">overview of the Land IQ </w:t>
      </w:r>
      <w:r w:rsidR="00F44894">
        <w:t>Crop Report</w:t>
      </w:r>
      <w:r w:rsidR="00F17544">
        <w:t xml:space="preserve">, </w:t>
      </w:r>
      <w:r w:rsidR="00F17544" w:rsidRPr="00F17544">
        <w:rPr>
          <w:i/>
          <w:iCs/>
        </w:rPr>
        <w:t>20-Year Land and Water Use Change in Butte County and the Vina Subbasin (1999-2019)</w:t>
      </w:r>
      <w:r w:rsidR="00F17544">
        <w:t xml:space="preserve"> </w:t>
      </w:r>
      <w:r w:rsidR="00F44894">
        <w:rPr>
          <w:rFonts w:eastAsia="Times New Roman" w:cs="Times New Roman"/>
        </w:rPr>
        <w:t>[</w:t>
      </w:r>
      <w:hyperlink r:id="rId20" w:history="1">
        <w:r w:rsidR="00F44894" w:rsidRPr="00F44894">
          <w:rPr>
            <w:rStyle w:val="Hyperlink"/>
            <w:rFonts w:eastAsia="Times New Roman" w:cs="Times New Roman"/>
          </w:rPr>
          <w:t>Access Presentation</w:t>
        </w:r>
      </w:hyperlink>
      <w:r w:rsidR="00F44894">
        <w:rPr>
          <w:rFonts w:eastAsia="Times New Roman" w:cs="Times New Roman"/>
        </w:rPr>
        <w:t>]</w:t>
      </w:r>
      <w:r w:rsidR="00C15196">
        <w:rPr>
          <w:rFonts w:eastAsia="Times New Roman" w:cs="Times New Roman"/>
        </w:rPr>
        <w:t>.</w:t>
      </w:r>
      <w:r w:rsidR="00C004A5">
        <w:t xml:space="preserve"> </w:t>
      </w:r>
    </w:p>
    <w:p w14:paraId="37006377" w14:textId="26CA968E" w:rsidR="00310FEE" w:rsidRDefault="00310FEE" w:rsidP="00DD2D80">
      <w:pPr>
        <w:jc w:val="both"/>
      </w:pPr>
    </w:p>
    <w:p w14:paraId="121D8FE2" w14:textId="52651C89" w:rsidR="00EB1DE1" w:rsidRDefault="00923208" w:rsidP="00DD2D80">
      <w:pPr>
        <w:pStyle w:val="Heading4"/>
        <w:jc w:val="both"/>
      </w:pPr>
      <w:bookmarkStart w:id="0" w:name="_6._Overview_of"/>
      <w:bookmarkEnd w:id="0"/>
      <w:r>
        <w:t>Groundwater Sustainability Plan (GSP) Completion Timeline</w:t>
      </w:r>
    </w:p>
    <w:p w14:paraId="4986F5CE" w14:textId="28A10BFD" w:rsidR="00CA1D56" w:rsidRDefault="00CA1D56" w:rsidP="00DD2D80">
      <w:pPr>
        <w:jc w:val="both"/>
        <w:rPr>
          <w:rFonts w:cstheme="minorHAnsi"/>
          <w:bCs/>
        </w:rPr>
      </w:pPr>
      <w:r>
        <w:t xml:space="preserve">P. Gosselin (Butte County) provided an overview of the </w:t>
      </w:r>
      <w:r w:rsidR="00923208">
        <w:rPr>
          <w:rFonts w:cstheme="minorHAnsi"/>
          <w:bCs/>
        </w:rPr>
        <w:t>Groundwater Sustainability Plan (GSP) completion timeline [</w:t>
      </w:r>
      <w:hyperlink r:id="rId21" w:history="1">
        <w:r w:rsidR="00923208" w:rsidRPr="000956CC">
          <w:rPr>
            <w:rStyle w:val="Hyperlink"/>
            <w:rFonts w:cstheme="minorHAnsi"/>
            <w:bCs/>
          </w:rPr>
          <w:t xml:space="preserve">Access </w:t>
        </w:r>
        <w:r w:rsidR="00923208" w:rsidRPr="000956CC">
          <w:rPr>
            <w:rStyle w:val="Hyperlink"/>
            <w:rFonts w:cstheme="minorHAnsi"/>
          </w:rPr>
          <w:t>GSP completion timeline overview</w:t>
        </w:r>
      </w:hyperlink>
      <w:r w:rsidR="00923208">
        <w:rPr>
          <w:rStyle w:val="Hyperlink"/>
          <w:rFonts w:cstheme="minorHAnsi"/>
        </w:rPr>
        <w:t>]</w:t>
      </w:r>
      <w:r w:rsidR="00923208">
        <w:rPr>
          <w:rFonts w:cstheme="minorHAnsi"/>
          <w:bCs/>
        </w:rPr>
        <w:t>.</w:t>
      </w:r>
      <w:r>
        <w:rPr>
          <w:rFonts w:cstheme="minorHAnsi"/>
          <w:bCs/>
        </w:rPr>
        <w:t xml:space="preserve"> Chapters</w:t>
      </w:r>
      <w:r w:rsidR="00377473">
        <w:rPr>
          <w:rFonts w:cstheme="minorHAnsi"/>
          <w:bCs/>
        </w:rPr>
        <w:t xml:space="preserve"> w</w:t>
      </w:r>
      <w:r w:rsidR="00B66A1B">
        <w:rPr>
          <w:rFonts w:cstheme="minorHAnsi"/>
          <w:bCs/>
        </w:rPr>
        <w:t>ill</w:t>
      </w:r>
      <w:r>
        <w:rPr>
          <w:rFonts w:cstheme="minorHAnsi"/>
          <w:bCs/>
        </w:rPr>
        <w:t xml:space="preserve"> remain as drafts </w:t>
      </w:r>
      <w:r w:rsidR="00377473">
        <w:rPr>
          <w:rFonts w:cstheme="minorHAnsi"/>
          <w:bCs/>
        </w:rPr>
        <w:t xml:space="preserve">after undergoing public review </w:t>
      </w:r>
      <w:r>
        <w:rPr>
          <w:rFonts w:cstheme="minorHAnsi"/>
          <w:bCs/>
        </w:rPr>
        <w:t>to allow</w:t>
      </w:r>
      <w:r w:rsidR="00005461">
        <w:rPr>
          <w:rFonts w:cstheme="minorHAnsi"/>
          <w:bCs/>
        </w:rPr>
        <w:t xml:space="preserve"> for</w:t>
      </w:r>
      <w:r>
        <w:rPr>
          <w:rFonts w:cstheme="minorHAnsi"/>
          <w:bCs/>
        </w:rPr>
        <w:t xml:space="preserve"> necessary modifications </w:t>
      </w:r>
      <w:r w:rsidR="00005461">
        <w:rPr>
          <w:rFonts w:cstheme="minorHAnsi"/>
          <w:bCs/>
        </w:rPr>
        <w:t>in the</w:t>
      </w:r>
      <w:r w:rsidR="009F4162">
        <w:rPr>
          <w:rFonts w:cstheme="minorHAnsi"/>
          <w:bCs/>
        </w:rPr>
        <w:t xml:space="preserve"> complete</w:t>
      </w:r>
      <w:r w:rsidR="00005461">
        <w:rPr>
          <w:rFonts w:cstheme="minorHAnsi"/>
          <w:bCs/>
        </w:rPr>
        <w:t xml:space="preserve"> draft GSP</w:t>
      </w:r>
      <w:r w:rsidR="00B66A1B">
        <w:rPr>
          <w:rFonts w:cstheme="minorHAnsi"/>
          <w:bCs/>
        </w:rPr>
        <w:t xml:space="preserve">. </w:t>
      </w:r>
    </w:p>
    <w:p w14:paraId="7E7CA5FE" w14:textId="60E1027D" w:rsidR="00521835" w:rsidRDefault="00CA1D56" w:rsidP="00B66A1B">
      <w:pPr>
        <w:jc w:val="both"/>
      </w:pPr>
      <w:r>
        <w:rPr>
          <w:noProof/>
        </w:rPr>
        <w:drawing>
          <wp:inline distT="0" distB="0" distL="0" distR="0" wp14:anchorId="5C36439B" wp14:editId="6988FBB1">
            <wp:extent cx="6519545" cy="4601817"/>
            <wp:effectExtent l="0" t="0" r="825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5F96AE6" w14:textId="3F113CD1" w:rsidR="004E591A" w:rsidRPr="002726A8" w:rsidRDefault="004E591A" w:rsidP="002726A8">
      <w:pPr>
        <w:rPr>
          <w:u w:val="single"/>
        </w:rPr>
      </w:pPr>
      <w:r w:rsidRPr="002726A8">
        <w:rPr>
          <w:u w:val="single"/>
        </w:rPr>
        <w:lastRenderedPageBreak/>
        <w:t>Di</w:t>
      </w:r>
      <w:r w:rsidR="002726A8" w:rsidRPr="002726A8">
        <w:rPr>
          <w:u w:val="single"/>
        </w:rPr>
        <w:t>s</w:t>
      </w:r>
      <w:r w:rsidRPr="002726A8">
        <w:rPr>
          <w:u w:val="single"/>
        </w:rPr>
        <w:t>cussion</w:t>
      </w:r>
      <w:r w:rsidR="00E81696">
        <w:rPr>
          <w:u w:val="single"/>
        </w:rPr>
        <w:t>:</w:t>
      </w:r>
    </w:p>
    <w:p w14:paraId="1CEF78E5" w14:textId="4555B7BC" w:rsidR="00993656" w:rsidRDefault="00993656" w:rsidP="00C07B63">
      <w:pPr>
        <w:pStyle w:val="ListParagraph"/>
        <w:numPr>
          <w:ilvl w:val="0"/>
          <w:numId w:val="1"/>
        </w:numPr>
        <w:jc w:val="both"/>
      </w:pPr>
      <w:r>
        <w:t xml:space="preserve">A </w:t>
      </w:r>
      <w:r w:rsidR="002726A8">
        <w:t xml:space="preserve">WAC member </w:t>
      </w:r>
      <w:r w:rsidR="00224C6B">
        <w:t xml:space="preserve">expressed concern that public participants may not get engaged until there are financial impacts or implications at the end of GSP development. </w:t>
      </w:r>
      <w:r>
        <w:t>He suggests</w:t>
      </w:r>
      <w:r w:rsidR="00314643">
        <w:t xml:space="preserve"> bringing the public along the way, illustrating where the GSA has been and where it is going. This could be done by</w:t>
      </w:r>
      <w:r>
        <w:t xml:space="preserve"> sharing</w:t>
      </w:r>
      <w:r w:rsidR="00224C6B">
        <w:t xml:space="preserve"> </w:t>
      </w:r>
      <w:r>
        <w:t>estimates and information</w:t>
      </w:r>
      <w:r w:rsidR="00224C6B">
        <w:t xml:space="preserve"> highlight</w:t>
      </w:r>
      <w:r>
        <w:t>ing</w:t>
      </w:r>
      <w:r w:rsidR="00224C6B">
        <w:t xml:space="preserve"> the status, </w:t>
      </w:r>
      <w:r>
        <w:t xml:space="preserve">future </w:t>
      </w:r>
      <w:r w:rsidR="00224C6B">
        <w:t xml:space="preserve">projections </w:t>
      </w:r>
      <w:r>
        <w:t xml:space="preserve">(at </w:t>
      </w:r>
      <w:r w:rsidR="00224C6B">
        <w:t xml:space="preserve">5, 10, </w:t>
      </w:r>
      <w:r>
        <w:t xml:space="preserve">and </w:t>
      </w:r>
      <w:r w:rsidR="00224C6B">
        <w:t>20 years</w:t>
      </w:r>
      <w:r>
        <w:t>)</w:t>
      </w:r>
      <w:r w:rsidR="00224C6B">
        <w:t xml:space="preserve">, and possible PMAs to encourage public participation and comments early on. </w:t>
      </w:r>
    </w:p>
    <w:p w14:paraId="7E980570" w14:textId="51C367B2" w:rsidR="00CB0D3E" w:rsidRDefault="00224C6B" w:rsidP="00C07B63">
      <w:pPr>
        <w:pStyle w:val="ListParagraph"/>
        <w:numPr>
          <w:ilvl w:val="0"/>
          <w:numId w:val="1"/>
        </w:numPr>
        <w:jc w:val="both"/>
      </w:pPr>
      <w:r>
        <w:t xml:space="preserve">A. Hussein (Geosyntec) shared that the GSP will be released in </w:t>
      </w:r>
      <w:r w:rsidR="00E53EB8">
        <w:t xml:space="preserve">sections </w:t>
      </w:r>
      <w:r>
        <w:t>to allow for review as the GSP is developed. Chapter 6</w:t>
      </w:r>
      <w:r w:rsidR="00CB0D3E">
        <w:t xml:space="preserve">, </w:t>
      </w:r>
      <w:r>
        <w:t>focused on PMAs, is likely to have the most significant financial impacts. Each PMA will include the estimated budget, as well as potential funding mechanism. Chapter 7, implementation, will require funding the Wyandotte Creek GSA itself. The board will have to make some decisions regarding funding the administrative portion of the GSA and the level of engagement desired in the development</w:t>
      </w:r>
      <w:r w:rsidR="00CB0D3E">
        <w:t xml:space="preserve">, implementation, and management </w:t>
      </w:r>
      <w:r>
        <w:t>of PMAs in the subbasin</w:t>
      </w:r>
      <w:r w:rsidR="00CB0D3E">
        <w:t xml:space="preserve">. These decisions will be very important moving forward and are likely to occur at the very end of GSP development, when drafting the implementation chapter. </w:t>
      </w:r>
    </w:p>
    <w:p w14:paraId="40292FA6" w14:textId="3C9EDB54" w:rsidR="006B090F" w:rsidRDefault="00993656" w:rsidP="00C07B63">
      <w:pPr>
        <w:pStyle w:val="ListParagraph"/>
        <w:numPr>
          <w:ilvl w:val="0"/>
          <w:numId w:val="1"/>
        </w:numPr>
        <w:jc w:val="both"/>
      </w:pPr>
      <w:r>
        <w:t xml:space="preserve">P. Gosselin (Butte County) shared that while the initial GSP needs to be submitted by January 2022, the GSA will manage to a 20-year horizon and will be able to adapt along the way. </w:t>
      </w:r>
      <w:r w:rsidR="00D14824">
        <w:t xml:space="preserve">The GSA will need to demonstrate not only the costs of certain PMAs but also the benefits to water supply reliability and sustainability. </w:t>
      </w:r>
    </w:p>
    <w:p w14:paraId="3550F1A5" w14:textId="2044B64B" w:rsidR="009C5C8E" w:rsidRDefault="009C5C8E" w:rsidP="00C07B63">
      <w:pPr>
        <w:pStyle w:val="ListParagraph"/>
        <w:numPr>
          <w:ilvl w:val="0"/>
          <w:numId w:val="1"/>
        </w:numPr>
        <w:jc w:val="both"/>
      </w:pPr>
      <w:r>
        <w:t>WAC members asked</w:t>
      </w:r>
      <w:r w:rsidR="00F8088B">
        <w:t xml:space="preserve"> for</w:t>
      </w:r>
      <w:r>
        <w:t xml:space="preserve"> clarification </w:t>
      </w:r>
      <w:r w:rsidR="00F8088B">
        <w:t>on</w:t>
      </w:r>
      <w:r>
        <w:t xml:space="preserve"> how PMAs will be identified and evaluated. The GSA is currently actively soliciting projects through an PMA submittal form and by reaching out to individual agencies [</w:t>
      </w:r>
      <w:hyperlink r:id="rId27" w:history="1">
        <w:r w:rsidRPr="009C5C8E">
          <w:rPr>
            <w:rStyle w:val="Hyperlink"/>
          </w:rPr>
          <w:t xml:space="preserve">access </w:t>
        </w:r>
        <w:r w:rsidRPr="009C5C8E">
          <w:rPr>
            <w:rStyle w:val="Hyperlink"/>
            <w:rFonts w:cstheme="minorHAnsi"/>
            <w:bCs/>
          </w:rPr>
          <w:t>PMA Submittal Form</w:t>
        </w:r>
      </w:hyperlink>
      <w:r>
        <w:rPr>
          <w:rStyle w:val="Hyperlink"/>
          <w:rFonts w:cstheme="minorHAnsi"/>
          <w:bCs/>
        </w:rPr>
        <w:t>].</w:t>
      </w:r>
      <w:r>
        <w:t xml:space="preserve"> </w:t>
      </w:r>
    </w:p>
    <w:p w14:paraId="09FFC0FA" w14:textId="77777777" w:rsidR="002726A8" w:rsidRDefault="002726A8" w:rsidP="002726A8"/>
    <w:p w14:paraId="7F728974" w14:textId="6110633F" w:rsidR="00B66A1B" w:rsidRDefault="00B66A1B" w:rsidP="000C63D5">
      <w:pPr>
        <w:pStyle w:val="Heading2"/>
        <w:jc w:val="both"/>
      </w:pPr>
      <w:r>
        <w:t>Initial Data Gaps Discussion</w:t>
      </w:r>
    </w:p>
    <w:p w14:paraId="68DE3D7A" w14:textId="07121B77" w:rsidR="00B66A1B" w:rsidRPr="00036D73" w:rsidRDefault="00B34059" w:rsidP="000C63D5">
      <w:pPr>
        <w:jc w:val="both"/>
        <w:rPr>
          <w:rFonts w:cstheme="minorHAnsi"/>
          <w:b/>
        </w:rPr>
      </w:pPr>
      <w:r>
        <w:rPr>
          <w:rFonts w:cstheme="minorHAnsi"/>
          <w:bCs/>
        </w:rPr>
        <w:t>J. Turner</w:t>
      </w:r>
      <w:r w:rsidR="004E591A">
        <w:rPr>
          <w:rFonts w:cstheme="minorHAnsi"/>
          <w:bCs/>
        </w:rPr>
        <w:t xml:space="preserve"> (Geosyntec) gave a presentation focused on data gaps, </w:t>
      </w:r>
      <w:r w:rsidR="004E591A" w:rsidRPr="004E591A">
        <w:rPr>
          <w:color w:val="000000" w:themeColor="text1"/>
        </w:rPr>
        <w:t>within the context of Projects and Management Actions (PMAs)</w:t>
      </w:r>
      <w:r w:rsidR="004E591A">
        <w:rPr>
          <w:rFonts w:cstheme="minorHAnsi"/>
          <w:bCs/>
        </w:rPr>
        <w:t xml:space="preserve">. </w:t>
      </w:r>
      <w:r w:rsidR="004E591A" w:rsidRPr="004E591A">
        <w:rPr>
          <w:color w:val="000000" w:themeColor="text1"/>
        </w:rPr>
        <w:t xml:space="preserve">The WAC began initial discussions and how those data gaps could be addressed in the GSP </w:t>
      </w:r>
      <w:r w:rsidR="004E591A" w:rsidRPr="004E591A">
        <w:rPr>
          <w:rFonts w:cstheme="minorHAnsi"/>
          <w:bCs/>
          <w:color w:val="000000" w:themeColor="text1"/>
        </w:rPr>
        <w:t>[</w:t>
      </w:r>
      <w:hyperlink r:id="rId28" w:history="1">
        <w:r w:rsidR="004E591A" w:rsidRPr="000956CC">
          <w:rPr>
            <w:rStyle w:val="Hyperlink"/>
          </w:rPr>
          <w:t xml:space="preserve">Access </w:t>
        </w:r>
        <w:r w:rsidR="004E591A" w:rsidRPr="004E591A">
          <w:rPr>
            <w:rStyle w:val="Hyperlink"/>
            <w:rFonts w:cs="Arial"/>
          </w:rPr>
          <w:t>Data Gaps presentation</w:t>
        </w:r>
      </w:hyperlink>
      <w:r w:rsidR="004E591A" w:rsidRPr="004E591A">
        <w:rPr>
          <w:rFonts w:cstheme="minorHAnsi"/>
          <w:bCs/>
          <w:color w:val="000000" w:themeColor="text1"/>
        </w:rPr>
        <w:t xml:space="preserve">]. The WAC provided input and possible recommendations to the Wyandotte Creek GSA Management Committee. </w:t>
      </w:r>
      <w:r>
        <w:rPr>
          <w:rFonts w:cstheme="minorHAnsi"/>
          <w:bCs/>
          <w:color w:val="000000" w:themeColor="text1"/>
        </w:rPr>
        <w:t>Initial data gaps identified are summarized below.</w:t>
      </w:r>
    </w:p>
    <w:p w14:paraId="2586074D" w14:textId="5445B773" w:rsidR="00B34059" w:rsidRPr="00B34059" w:rsidRDefault="00B34059" w:rsidP="00C07B63">
      <w:pPr>
        <w:pStyle w:val="ListParagraph"/>
        <w:numPr>
          <w:ilvl w:val="0"/>
          <w:numId w:val="3"/>
        </w:numPr>
        <w:jc w:val="both"/>
        <w:rPr>
          <w:b/>
          <w:bCs/>
        </w:rPr>
      </w:pPr>
      <w:r w:rsidRPr="00B34059">
        <w:rPr>
          <w:b/>
          <w:bCs/>
        </w:rPr>
        <w:t>Groundwater Quality:</w:t>
      </w:r>
      <w:r>
        <w:rPr>
          <w:b/>
          <w:bCs/>
        </w:rPr>
        <w:t xml:space="preserve"> </w:t>
      </w:r>
      <w:r w:rsidRPr="00220429">
        <w:t>Further evaluate the bottom of the subbasin, which</w:t>
      </w:r>
      <w:r>
        <w:t xml:space="preserve"> is defined as the base of freshwater. The technical consulting team suggests setting PMAs</w:t>
      </w:r>
      <w:r w:rsidRPr="00B34059">
        <w:t xml:space="preserve"> to accurately define SMCs related to saline water.</w:t>
      </w:r>
      <w:r w:rsidRPr="00B34059">
        <w:rPr>
          <w:b/>
          <w:bCs/>
        </w:rPr>
        <w:t xml:space="preserve"> </w:t>
      </w:r>
      <w:r w:rsidRPr="00B34059">
        <w:t>This could be done by conducting</w:t>
      </w:r>
      <w:r>
        <w:rPr>
          <w:b/>
          <w:bCs/>
        </w:rPr>
        <w:t xml:space="preserve"> </w:t>
      </w:r>
      <w:r w:rsidRPr="00AB6E3E">
        <w:t>general water quality analysis to assess if reported elevated specific conductance values are from agriculture or underlying brackish water (Ione Formation)</w:t>
      </w:r>
      <w:r>
        <w:t>. The GSA could also conduct an i</w:t>
      </w:r>
      <w:r w:rsidRPr="00AB6E3E">
        <w:t>sotope study</w:t>
      </w:r>
      <w:r>
        <w:t xml:space="preserve"> to determine where the water is coming from. In addition, a new well </w:t>
      </w:r>
      <w:r w:rsidR="00F17544">
        <w:t xml:space="preserve">in construction </w:t>
      </w:r>
      <w:r>
        <w:t xml:space="preserve">can </w:t>
      </w:r>
      <w:r w:rsidRPr="00AB6E3E">
        <w:t xml:space="preserve">near  28L001M that can be used to assess elevated specific conductance values </w:t>
      </w:r>
      <w:r w:rsidR="00F17544">
        <w:t xml:space="preserve">reflected in the data </w:t>
      </w:r>
      <w:r w:rsidRPr="00AB6E3E">
        <w:t>in 1986</w:t>
      </w:r>
      <w:r>
        <w:t>.</w:t>
      </w:r>
    </w:p>
    <w:p w14:paraId="3611AA0F" w14:textId="44BC6202" w:rsidR="00B34059" w:rsidRPr="00220429" w:rsidRDefault="00B34059" w:rsidP="00C07B63">
      <w:pPr>
        <w:pStyle w:val="ListParagraph"/>
        <w:numPr>
          <w:ilvl w:val="0"/>
          <w:numId w:val="3"/>
        </w:numPr>
        <w:jc w:val="both"/>
        <w:rPr>
          <w:b/>
          <w:bCs/>
        </w:rPr>
      </w:pPr>
      <w:r w:rsidRPr="00B34059">
        <w:rPr>
          <w:b/>
          <w:bCs/>
        </w:rPr>
        <w:t xml:space="preserve">Groundwater Levels: </w:t>
      </w:r>
      <w:r w:rsidRPr="00220429">
        <w:t>Develop approach for improving groundwater monitoring network within the Subbasin</w:t>
      </w:r>
      <w:r w:rsidR="00220429" w:rsidRPr="00220429">
        <w:t xml:space="preserve">. Potential ways to address include </w:t>
      </w:r>
      <w:r w:rsidR="00220429">
        <w:t>the</w:t>
      </w:r>
      <w:r w:rsidR="00220429">
        <w:rPr>
          <w:b/>
          <w:bCs/>
        </w:rPr>
        <w:t xml:space="preserve"> </w:t>
      </w:r>
      <w:r w:rsidR="00220429">
        <w:t>i</w:t>
      </w:r>
      <w:r w:rsidRPr="00AB6E3E">
        <w:t>nstallation of new well</w:t>
      </w:r>
      <w:r w:rsidR="00220429">
        <w:t>(s)</w:t>
      </w:r>
      <w:r w:rsidRPr="00AB6E3E">
        <w:t xml:space="preserve"> under</w:t>
      </w:r>
      <w:r w:rsidR="00485422">
        <w:t xml:space="preserve"> </w:t>
      </w:r>
      <w:proofErr w:type="spellStart"/>
      <w:r w:rsidR="00485422">
        <w:t>DWR’s</w:t>
      </w:r>
      <w:proofErr w:type="spellEnd"/>
      <w:r w:rsidRPr="00AB6E3E">
        <w:t xml:space="preserve"> Technical Support Services, </w:t>
      </w:r>
      <w:r w:rsidR="00220429">
        <w:t>particularly targeting the s</w:t>
      </w:r>
      <w:r w:rsidRPr="00AB6E3E">
        <w:t xml:space="preserve">outhern </w:t>
      </w:r>
      <w:r w:rsidR="00220429">
        <w:t>p</w:t>
      </w:r>
      <w:r w:rsidRPr="00AB6E3E">
        <w:t xml:space="preserve">art of </w:t>
      </w:r>
      <w:r w:rsidR="00220429">
        <w:t>subbasin. In addition, Geosyntec suggests conducting a s</w:t>
      </w:r>
      <w:r w:rsidRPr="00AB6E3E">
        <w:t xml:space="preserve">urvey of </w:t>
      </w:r>
      <w:r w:rsidR="00F17544">
        <w:t>a</w:t>
      </w:r>
      <w:r w:rsidRPr="00AB6E3E">
        <w:t xml:space="preserve">ctive </w:t>
      </w:r>
      <w:r w:rsidR="00F17544">
        <w:t>d</w:t>
      </w:r>
      <w:r w:rsidRPr="00AB6E3E">
        <w:t xml:space="preserve">omestic </w:t>
      </w:r>
      <w:r w:rsidR="00F17544">
        <w:t>w</w:t>
      </w:r>
      <w:r w:rsidRPr="00AB6E3E">
        <w:t>ells</w:t>
      </w:r>
      <w:r w:rsidR="00220429">
        <w:t xml:space="preserve"> to assess the SMC.</w:t>
      </w:r>
    </w:p>
    <w:p w14:paraId="0B6A1F08" w14:textId="77777777" w:rsidR="008B366D" w:rsidRDefault="00B34059" w:rsidP="00C07B63">
      <w:pPr>
        <w:pStyle w:val="ListParagraph"/>
        <w:numPr>
          <w:ilvl w:val="0"/>
          <w:numId w:val="3"/>
        </w:numPr>
        <w:jc w:val="both"/>
      </w:pPr>
      <w:r w:rsidRPr="00220429">
        <w:rPr>
          <w:b/>
          <w:bCs/>
        </w:rPr>
        <w:t>Stream Aquifer Interactions</w:t>
      </w:r>
      <w:r w:rsidR="00220429">
        <w:rPr>
          <w:b/>
          <w:bCs/>
        </w:rPr>
        <w:t xml:space="preserve"> (</w:t>
      </w:r>
      <w:r w:rsidRPr="00220429">
        <w:rPr>
          <w:b/>
          <w:bCs/>
        </w:rPr>
        <w:t>biggest data gap</w:t>
      </w:r>
      <w:r w:rsidR="00220429">
        <w:rPr>
          <w:b/>
          <w:bCs/>
        </w:rPr>
        <w:t xml:space="preserve">): </w:t>
      </w:r>
      <w:r w:rsidR="00220429">
        <w:t xml:space="preserve">Geosyntec shared this is the biggest data gap. The GSA cannot </w:t>
      </w:r>
      <w:r>
        <w:t xml:space="preserve">develop </w:t>
      </w:r>
      <w:r w:rsidR="00220429">
        <w:t xml:space="preserve">the </w:t>
      </w:r>
      <w:r>
        <w:t xml:space="preserve">SMC </w:t>
      </w:r>
      <w:r w:rsidR="00220429">
        <w:t xml:space="preserve">for surface water depletion and </w:t>
      </w:r>
      <w:r>
        <w:t xml:space="preserve">will set up </w:t>
      </w:r>
      <w:r w:rsidR="00220429">
        <w:t xml:space="preserve">a </w:t>
      </w:r>
      <w:r>
        <w:t xml:space="preserve">process to </w:t>
      </w:r>
      <w:r w:rsidR="00220429">
        <w:t xml:space="preserve">establish the SMC in the future and </w:t>
      </w:r>
      <w:r>
        <w:t>to fill data gaps</w:t>
      </w:r>
      <w:r w:rsidR="00220429">
        <w:t>. To address this data gap, Geosyntec suggests i</w:t>
      </w:r>
      <w:r w:rsidRPr="00144000">
        <w:t>nstall</w:t>
      </w:r>
      <w:r w:rsidR="00220429">
        <w:t>ing</w:t>
      </w:r>
      <w:r w:rsidRPr="00144000">
        <w:t xml:space="preserve"> stream gauges and shallow groundwater monitoring wells</w:t>
      </w:r>
      <w:r w:rsidR="00220429">
        <w:t xml:space="preserve"> near key locations (Feather River, Honcut Creek, </w:t>
      </w:r>
      <w:r w:rsidR="00220429">
        <w:lastRenderedPageBreak/>
        <w:t>etc.). The goal will be to m</w:t>
      </w:r>
      <w:r w:rsidRPr="00144000">
        <w:t>easure water levels and temperature changes</w:t>
      </w:r>
      <w:r w:rsidR="00220429">
        <w:t xml:space="preserve"> to develop appropriate SMCs.</w:t>
      </w:r>
    </w:p>
    <w:p w14:paraId="72BB8E4D" w14:textId="48686A4C" w:rsidR="008B7695" w:rsidRPr="008B7695" w:rsidRDefault="00B34059" w:rsidP="00C07B63">
      <w:pPr>
        <w:pStyle w:val="ListParagraph"/>
        <w:numPr>
          <w:ilvl w:val="0"/>
          <w:numId w:val="3"/>
        </w:numPr>
        <w:jc w:val="both"/>
      </w:pPr>
      <w:r w:rsidRPr="008B366D">
        <w:rPr>
          <w:b/>
          <w:bCs/>
        </w:rPr>
        <w:t>Groundwater Recharge Assessment</w:t>
      </w:r>
      <w:r w:rsidR="008B366D">
        <w:rPr>
          <w:b/>
          <w:bCs/>
        </w:rPr>
        <w:t>:</w:t>
      </w:r>
      <w:r w:rsidR="008B366D">
        <w:t xml:space="preserve"> To evaluate where water recharge is coming up, the GSA can e</w:t>
      </w:r>
      <w:r w:rsidRPr="008B366D">
        <w:rPr>
          <w:rFonts w:cstheme="minorHAnsi"/>
          <w:bCs/>
        </w:rPr>
        <w:t>xpand isotopic analysis completed in</w:t>
      </w:r>
      <w:r w:rsidR="00032F5F">
        <w:rPr>
          <w:rFonts w:cstheme="minorHAnsi"/>
          <w:bCs/>
        </w:rPr>
        <w:t xml:space="preserve"> the</w:t>
      </w:r>
      <w:r w:rsidRPr="008B366D">
        <w:rPr>
          <w:rFonts w:cstheme="minorHAnsi"/>
          <w:bCs/>
        </w:rPr>
        <w:t xml:space="preserve"> Vina Subbasin</w:t>
      </w:r>
      <w:r w:rsidR="008B366D">
        <w:rPr>
          <w:rFonts w:cstheme="minorHAnsi"/>
          <w:bCs/>
        </w:rPr>
        <w:t xml:space="preserve"> and c</w:t>
      </w:r>
      <w:r w:rsidRPr="008B366D">
        <w:rPr>
          <w:rFonts w:cstheme="minorHAnsi"/>
          <w:bCs/>
        </w:rPr>
        <w:t>haracterize recharge source with general water quality</w:t>
      </w:r>
      <w:r w:rsidR="008B366D">
        <w:rPr>
          <w:rFonts w:cstheme="minorHAnsi"/>
          <w:bCs/>
        </w:rPr>
        <w:t xml:space="preserve">. </w:t>
      </w:r>
    </w:p>
    <w:p w14:paraId="3AA8865B" w14:textId="73E3DFCC" w:rsidR="008B7695" w:rsidRPr="008B7695" w:rsidRDefault="00B34059" w:rsidP="00C07B63">
      <w:pPr>
        <w:pStyle w:val="ListParagraph"/>
        <w:numPr>
          <w:ilvl w:val="0"/>
          <w:numId w:val="3"/>
        </w:numPr>
        <w:jc w:val="both"/>
      </w:pPr>
      <w:r w:rsidRPr="008B7695">
        <w:rPr>
          <w:rFonts w:cstheme="minorHAnsi"/>
          <w:b/>
        </w:rPr>
        <w:t>Refine Hydrogeologic Model</w:t>
      </w:r>
      <w:r w:rsidR="008B7695">
        <w:rPr>
          <w:rFonts w:cstheme="minorHAnsi"/>
          <w:b/>
        </w:rPr>
        <w:t xml:space="preserve">: </w:t>
      </w:r>
      <w:r w:rsidR="008B7695">
        <w:rPr>
          <w:rFonts w:cstheme="minorHAnsi"/>
          <w:bCs/>
        </w:rPr>
        <w:t>To refine the model, Geosyntec suggested the following steps:</w:t>
      </w:r>
    </w:p>
    <w:p w14:paraId="3A431A7A" w14:textId="36DBFC23" w:rsidR="00B34059" w:rsidRPr="00F26690" w:rsidRDefault="008B7695" w:rsidP="00C07B63">
      <w:pPr>
        <w:pStyle w:val="ListParagraph"/>
        <w:numPr>
          <w:ilvl w:val="1"/>
          <w:numId w:val="3"/>
        </w:numPr>
        <w:ind w:left="900"/>
        <w:jc w:val="both"/>
      </w:pPr>
      <w:r>
        <w:rPr>
          <w:rFonts w:cstheme="minorHAnsi"/>
          <w:bCs/>
        </w:rPr>
        <w:t>D</w:t>
      </w:r>
      <w:r w:rsidR="00B34059" w:rsidRPr="00F26690">
        <w:t>evelop</w:t>
      </w:r>
      <w:r>
        <w:t xml:space="preserve"> a</w:t>
      </w:r>
      <w:r w:rsidR="00B34059" w:rsidRPr="00F26690">
        <w:t xml:space="preserve"> nomenclature </w:t>
      </w:r>
      <w:r>
        <w:t xml:space="preserve">to </w:t>
      </w:r>
      <w:r w:rsidR="00B34059" w:rsidRPr="00F26690">
        <w:t>log future wells</w:t>
      </w:r>
    </w:p>
    <w:p w14:paraId="3B5B7DAE" w14:textId="77777777" w:rsidR="00B34059" w:rsidRPr="00F26690" w:rsidRDefault="00B34059" w:rsidP="00C07B63">
      <w:pPr>
        <w:numPr>
          <w:ilvl w:val="1"/>
          <w:numId w:val="2"/>
        </w:numPr>
        <w:ind w:left="900"/>
        <w:jc w:val="both"/>
      </w:pPr>
      <w:r w:rsidRPr="00F26690">
        <w:t>Digitize and utilize well completion report database to refine hydrogeologic conceptual model</w:t>
      </w:r>
    </w:p>
    <w:p w14:paraId="3FF1615D" w14:textId="77777777" w:rsidR="00B34059" w:rsidRPr="00F26690" w:rsidRDefault="00B34059" w:rsidP="00C07B63">
      <w:pPr>
        <w:numPr>
          <w:ilvl w:val="1"/>
          <w:numId w:val="2"/>
        </w:numPr>
        <w:ind w:left="900"/>
        <w:jc w:val="both"/>
      </w:pPr>
      <w:r w:rsidRPr="00F26690">
        <w:t xml:space="preserve">Conduct aerial electromagnetic (AEM) survey </w:t>
      </w:r>
      <w:proofErr w:type="spellStart"/>
      <w:r w:rsidRPr="00F26690">
        <w:t>as</w:t>
      </w:r>
      <w:proofErr w:type="spellEnd"/>
      <w:r w:rsidRPr="00F26690">
        <w:t xml:space="preserve"> conducted in Vina Subbasin</w:t>
      </w:r>
    </w:p>
    <w:p w14:paraId="01AD414D" w14:textId="77777777" w:rsidR="005F4AF7" w:rsidRDefault="00B34059" w:rsidP="00C07B63">
      <w:pPr>
        <w:numPr>
          <w:ilvl w:val="1"/>
          <w:numId w:val="2"/>
        </w:numPr>
        <w:ind w:left="900"/>
        <w:jc w:val="both"/>
      </w:pPr>
      <w:r w:rsidRPr="00F26690">
        <w:t>Conduct aquifer testing to improve understanding of aquifer parameters and hydraulic connections</w:t>
      </w:r>
      <w:r w:rsidR="008B7695">
        <w:t xml:space="preserve"> (p</w:t>
      </w:r>
      <w:r w:rsidRPr="00F26690">
        <w:t>riority for southern part of basin</w:t>
      </w:r>
      <w:r w:rsidR="008B7695">
        <w:t>)</w:t>
      </w:r>
    </w:p>
    <w:p w14:paraId="1BD86079" w14:textId="4D402B8D" w:rsidR="00B34059" w:rsidRPr="00F26690" w:rsidRDefault="00B34059" w:rsidP="00C07B63">
      <w:pPr>
        <w:numPr>
          <w:ilvl w:val="0"/>
          <w:numId w:val="2"/>
        </w:numPr>
        <w:jc w:val="both"/>
      </w:pPr>
      <w:r w:rsidRPr="005F4AF7">
        <w:rPr>
          <w:b/>
          <w:bCs/>
        </w:rPr>
        <w:t>Refine Estimates of Surface Water Diversions/Groundwater Pumping</w:t>
      </w:r>
      <w:r w:rsidR="005F4AF7">
        <w:rPr>
          <w:b/>
          <w:bCs/>
        </w:rPr>
        <w:t xml:space="preserve"> (Water Budget): </w:t>
      </w:r>
      <w:r w:rsidR="005F4AF7">
        <w:t xml:space="preserve">Geosyntec suggested working </w:t>
      </w:r>
      <w:r w:rsidRPr="00F26690">
        <w:t>with stakeholders to better document surface water diversions</w:t>
      </w:r>
      <w:r w:rsidR="005F4AF7">
        <w:t xml:space="preserve"> and identify opportunities to cooperate with landowners to verify and refine groundwater pumping estimates.</w:t>
      </w:r>
    </w:p>
    <w:p w14:paraId="02352246" w14:textId="2D9BE25D" w:rsidR="00B34059" w:rsidRDefault="00B34059" w:rsidP="000C63D5">
      <w:pPr>
        <w:jc w:val="both"/>
      </w:pPr>
    </w:p>
    <w:p w14:paraId="41524129" w14:textId="324B72C8" w:rsidR="00467421" w:rsidRPr="00E81696" w:rsidRDefault="00467421" w:rsidP="000C63D5">
      <w:pPr>
        <w:jc w:val="both"/>
        <w:rPr>
          <w:u w:val="single"/>
        </w:rPr>
      </w:pPr>
      <w:r w:rsidRPr="00E81696">
        <w:rPr>
          <w:u w:val="single"/>
        </w:rPr>
        <w:t>Discussion:</w:t>
      </w:r>
    </w:p>
    <w:p w14:paraId="0B9A97FE" w14:textId="7833E5D2" w:rsidR="00467421" w:rsidRDefault="00467421" w:rsidP="00C07B63">
      <w:pPr>
        <w:pStyle w:val="ListParagraph"/>
        <w:numPr>
          <w:ilvl w:val="0"/>
          <w:numId w:val="1"/>
        </w:numPr>
        <w:jc w:val="both"/>
      </w:pPr>
      <w:r>
        <w:t>A WAC member asked how the technical consulting team is incorporating data gaps that are already being monitored by environmental groups using existing gages.</w:t>
      </w:r>
      <w:r w:rsidR="00DD176B">
        <w:t xml:space="preserve"> J. Turner (Geosyntec) shared that the team is aware of specific gages available and clarified that what is mainly lacking is data on the groundwater portion. </w:t>
      </w:r>
      <w:r w:rsidR="00F17544">
        <w:t>T</w:t>
      </w:r>
      <w:r w:rsidR="00DD176B">
        <w:t xml:space="preserve">he technical team </w:t>
      </w:r>
      <w:r w:rsidR="00F17544">
        <w:t>will try to</w:t>
      </w:r>
      <w:r w:rsidR="00DD176B">
        <w:t xml:space="preserve"> identify wells located near bridges or levees.</w:t>
      </w:r>
    </w:p>
    <w:p w14:paraId="2D19FBC4" w14:textId="3A89E05F" w:rsidR="00036D73" w:rsidRDefault="00967C4C" w:rsidP="00C07B63">
      <w:pPr>
        <w:pStyle w:val="ListParagraph"/>
        <w:numPr>
          <w:ilvl w:val="0"/>
          <w:numId w:val="1"/>
        </w:numPr>
        <w:jc w:val="both"/>
      </w:pPr>
      <w:r>
        <w:t xml:space="preserve">The consulting team asked whether the GSA would like to collect data </w:t>
      </w:r>
      <w:r w:rsidR="00C64C22">
        <w:t xml:space="preserve">for </w:t>
      </w:r>
      <w:r>
        <w:t xml:space="preserve">additional areas, streams, and creeks to monitor in the subbasin. </w:t>
      </w:r>
      <w:r w:rsidR="00036D73">
        <w:t xml:space="preserve">A WAC member suggested looking at </w:t>
      </w:r>
      <w:r w:rsidR="00036D73" w:rsidRPr="0044392F">
        <w:t>Wyman Ravine</w:t>
      </w:r>
      <w:r w:rsidR="00036D73">
        <w:t xml:space="preserve"> for future monitoring. </w:t>
      </w:r>
      <w:r>
        <w:t xml:space="preserve">K. Peterson (Butte County) suggested </w:t>
      </w:r>
      <w:r w:rsidR="00467421">
        <w:t>overlay</w:t>
      </w:r>
      <w:r>
        <w:t xml:space="preserve">ing </w:t>
      </w:r>
      <w:r w:rsidR="00467421">
        <w:t xml:space="preserve">the revised GDE map </w:t>
      </w:r>
      <w:r>
        <w:t xml:space="preserve">indicating </w:t>
      </w:r>
      <w:r w:rsidR="00467421">
        <w:t>likely and non-likel</w:t>
      </w:r>
      <w:r>
        <w:t>y</w:t>
      </w:r>
      <w:r w:rsidR="00C64C22">
        <w:t xml:space="preserve"> GDEs</w:t>
      </w:r>
      <w:r w:rsidR="00467421">
        <w:t xml:space="preserve"> to i</w:t>
      </w:r>
      <w:r>
        <w:t xml:space="preserve">dentify additional water bodies and target priority areas. </w:t>
      </w:r>
    </w:p>
    <w:p w14:paraId="70532E31" w14:textId="111CEBA3" w:rsidR="00967C4C" w:rsidRDefault="00967C4C" w:rsidP="00C07B63">
      <w:pPr>
        <w:pStyle w:val="ListParagraph"/>
        <w:numPr>
          <w:ilvl w:val="0"/>
          <w:numId w:val="1"/>
        </w:numPr>
        <w:jc w:val="both"/>
      </w:pPr>
      <w:r>
        <w:t xml:space="preserve">A. Hussein (Geosyntec) emphasized </w:t>
      </w:r>
      <w:r w:rsidR="00B86568">
        <w:t xml:space="preserve">that when looking at how to fill the data gaps, the GSA needs to take funding into account. </w:t>
      </w:r>
    </w:p>
    <w:p w14:paraId="784C06BB" w14:textId="223B2513" w:rsidR="00467421" w:rsidRDefault="00B86568" w:rsidP="00C07B63">
      <w:pPr>
        <w:pStyle w:val="ListParagraph"/>
        <w:numPr>
          <w:ilvl w:val="0"/>
          <w:numId w:val="1"/>
        </w:numPr>
        <w:jc w:val="both"/>
      </w:pPr>
      <w:r>
        <w:t xml:space="preserve">A WAC member </w:t>
      </w:r>
      <w:r w:rsidR="00357F8E">
        <w:t xml:space="preserve">would like the consultants to guide the GSA </w:t>
      </w:r>
      <w:r w:rsidR="00120D95">
        <w:t>on</w:t>
      </w:r>
      <w:r w:rsidR="00357F8E">
        <w:t xml:space="preserve"> how to position</w:t>
      </w:r>
      <w:r>
        <w:t xml:space="preserve"> </w:t>
      </w:r>
      <w:r w:rsidR="00467421">
        <w:t xml:space="preserve">priorities </w:t>
      </w:r>
      <w:r w:rsidR="00FC2A01">
        <w:t xml:space="preserve">to enable </w:t>
      </w:r>
      <w:r w:rsidR="00467421">
        <w:t xml:space="preserve"> </w:t>
      </w:r>
      <w:r>
        <w:t>the subbasin</w:t>
      </w:r>
      <w:r w:rsidR="00467421">
        <w:t xml:space="preserve"> </w:t>
      </w:r>
      <w:r w:rsidR="00FC2A01">
        <w:t xml:space="preserve">to </w:t>
      </w:r>
      <w:r w:rsidR="00D131E8">
        <w:t xml:space="preserve">successfully </w:t>
      </w:r>
      <w:r w:rsidR="00467421">
        <w:t>obtain grant funding</w:t>
      </w:r>
      <w:r w:rsidR="00357F8E">
        <w:t xml:space="preserve"> (e.g., shallow aquifer monitoring).  </w:t>
      </w:r>
    </w:p>
    <w:p w14:paraId="1B1375E2" w14:textId="23F4A50A" w:rsidR="00467421" w:rsidRDefault="00357F8E" w:rsidP="00C07B63">
      <w:pPr>
        <w:pStyle w:val="ListParagraph"/>
        <w:numPr>
          <w:ilvl w:val="0"/>
          <w:numId w:val="1"/>
        </w:numPr>
        <w:jc w:val="both"/>
      </w:pPr>
      <w:r>
        <w:t xml:space="preserve">A. Hussein and J. Turner (Geosyntec) shared they will make sure to </w:t>
      </w:r>
      <w:r w:rsidR="00467421">
        <w:t>prioritize the data gaps and timelines in line with potential funding options</w:t>
      </w:r>
      <w:r>
        <w:t xml:space="preserve">, including </w:t>
      </w:r>
      <w:r w:rsidR="00467421">
        <w:t xml:space="preserve">DWR </w:t>
      </w:r>
      <w:r>
        <w:t xml:space="preserve">opportunities and </w:t>
      </w:r>
      <w:r w:rsidR="00900CC2">
        <w:t>others.</w:t>
      </w:r>
    </w:p>
    <w:p w14:paraId="29E86554" w14:textId="77777777" w:rsidR="007A755F" w:rsidRDefault="00091567" w:rsidP="00C07B63">
      <w:pPr>
        <w:pStyle w:val="ListParagraph"/>
        <w:numPr>
          <w:ilvl w:val="0"/>
          <w:numId w:val="1"/>
        </w:numPr>
        <w:jc w:val="both"/>
      </w:pPr>
      <w:r>
        <w:t xml:space="preserve">Another WAC member suggested looking beyond SGMA for collaborative opportunities </w:t>
      </w:r>
      <w:r w:rsidR="00467421">
        <w:t>with other entities</w:t>
      </w:r>
      <w:r>
        <w:t xml:space="preserve"> for multi-benefit projects</w:t>
      </w:r>
      <w:r w:rsidR="00467421">
        <w:t>, such as local hazard mitigation efforts</w:t>
      </w:r>
      <w:r>
        <w:t xml:space="preserve"> to access additional</w:t>
      </w:r>
      <w:r w:rsidR="00467421">
        <w:t xml:space="preserve"> funding opportunities. </w:t>
      </w:r>
    </w:p>
    <w:p w14:paraId="104B7BBA" w14:textId="7B6C3D0E" w:rsidR="007A755F" w:rsidRDefault="007A755F" w:rsidP="00C07B63">
      <w:pPr>
        <w:pStyle w:val="ListParagraph"/>
        <w:numPr>
          <w:ilvl w:val="0"/>
          <w:numId w:val="1"/>
        </w:numPr>
        <w:jc w:val="both"/>
      </w:pPr>
      <w:r>
        <w:t>A member of the public asked if</w:t>
      </w:r>
      <w:r w:rsidRPr="00144000">
        <w:t xml:space="preserve"> monitoring wells </w:t>
      </w:r>
      <w:r w:rsidR="00585B98">
        <w:t>are</w:t>
      </w:r>
      <w:r w:rsidR="00585B98" w:rsidRPr="00144000">
        <w:t xml:space="preserve"> </w:t>
      </w:r>
      <w:r w:rsidRPr="00144000">
        <w:t>managed, calibrated</w:t>
      </w:r>
      <w:r>
        <w:t>, and</w:t>
      </w:r>
      <w:r w:rsidRPr="00144000">
        <w:t xml:space="preserve"> funded</w:t>
      </w:r>
      <w:r>
        <w:t xml:space="preserve"> </w:t>
      </w:r>
      <w:r w:rsidRPr="00144000">
        <w:t>by DWR or by the GSA</w:t>
      </w:r>
      <w:r>
        <w:t>. P Gosselin (Butte County) replied the County</w:t>
      </w:r>
      <w:r w:rsidRPr="00144000">
        <w:t xml:space="preserve"> </w:t>
      </w:r>
      <w:r>
        <w:t xml:space="preserve">will likely incorporate monitoring into the ongoing monitoring and reporting activities. </w:t>
      </w:r>
    </w:p>
    <w:p w14:paraId="36B5EA30" w14:textId="11144653" w:rsidR="00901A62" w:rsidRDefault="00901A62" w:rsidP="00901A62">
      <w:pPr>
        <w:jc w:val="both"/>
      </w:pPr>
    </w:p>
    <w:p w14:paraId="51DA9706" w14:textId="187FF183" w:rsidR="00901A62" w:rsidRPr="00901A62" w:rsidRDefault="00901A62" w:rsidP="00901A62">
      <w:pPr>
        <w:jc w:val="both"/>
        <w:rPr>
          <w:u w:val="single"/>
        </w:rPr>
      </w:pPr>
      <w:r w:rsidRPr="00901A62">
        <w:rPr>
          <w:u w:val="single"/>
        </w:rPr>
        <w:t>Outcomes &amp; Next Steps:</w:t>
      </w:r>
    </w:p>
    <w:p w14:paraId="7DAD1674" w14:textId="7EF04BC4" w:rsidR="00901A62" w:rsidRDefault="00901A62" w:rsidP="00C07B63">
      <w:pPr>
        <w:pStyle w:val="ListParagraph"/>
        <w:numPr>
          <w:ilvl w:val="0"/>
          <w:numId w:val="1"/>
        </w:numPr>
        <w:jc w:val="both"/>
      </w:pPr>
      <w:r>
        <w:t>WAC members were encouraged to identify and share their ideas regarding specific PMAs and opportunities for collaboration</w:t>
      </w:r>
      <w:r w:rsidR="007A755F">
        <w:t xml:space="preserve"> with the Management Committee.</w:t>
      </w:r>
    </w:p>
    <w:p w14:paraId="639798C9" w14:textId="052C5496" w:rsidR="007669C5" w:rsidRDefault="007669C5" w:rsidP="00C07B63">
      <w:pPr>
        <w:pStyle w:val="ListParagraph"/>
        <w:numPr>
          <w:ilvl w:val="0"/>
          <w:numId w:val="1"/>
        </w:numPr>
        <w:jc w:val="both"/>
      </w:pPr>
      <w:r>
        <w:t xml:space="preserve">The WAC will revisit data gaps and prioritization (data improvement, data gap, and future research opportunities) in the next meeting. </w:t>
      </w:r>
    </w:p>
    <w:p w14:paraId="0A5A328F" w14:textId="77777777" w:rsidR="00467421" w:rsidRPr="00B66A1B" w:rsidRDefault="00467421" w:rsidP="00B66A1B"/>
    <w:p w14:paraId="4A40851E" w14:textId="6933B34D" w:rsidR="00B14222" w:rsidRDefault="00B14222" w:rsidP="00B66A1B">
      <w:pPr>
        <w:pStyle w:val="Heading2"/>
      </w:pPr>
      <w:r w:rsidRPr="00B14222">
        <w:lastRenderedPageBreak/>
        <w:t xml:space="preserve">Projects and Management Actions (PMAs) </w:t>
      </w:r>
    </w:p>
    <w:p w14:paraId="3C36BEFA" w14:textId="026F4CC8" w:rsidR="00A541BB" w:rsidRDefault="00796695" w:rsidP="00DD2D80">
      <w:pPr>
        <w:jc w:val="both"/>
        <w:rPr>
          <w:rStyle w:val="Hyperlink"/>
          <w:rFonts w:cstheme="minorHAnsi"/>
        </w:rPr>
      </w:pPr>
      <w:r>
        <w:rPr>
          <w:rFonts w:cstheme="minorHAnsi"/>
          <w:bCs/>
        </w:rPr>
        <w:t>A</w:t>
      </w:r>
      <w:r w:rsidR="007D1E7C">
        <w:rPr>
          <w:rFonts w:cstheme="minorHAnsi"/>
          <w:bCs/>
        </w:rPr>
        <w:t>.</w:t>
      </w:r>
      <w:r>
        <w:rPr>
          <w:rFonts w:cstheme="minorHAnsi"/>
          <w:bCs/>
        </w:rPr>
        <w:t xml:space="preserve"> Hussain (Geosyntec) gave a presentation </w:t>
      </w:r>
      <w:r w:rsidRPr="00796695">
        <w:rPr>
          <w:rFonts w:cstheme="minorHAnsi"/>
          <w:bCs/>
        </w:rPr>
        <w:t xml:space="preserve">focused on </w:t>
      </w:r>
      <w:r w:rsidR="005A7F9C">
        <w:rPr>
          <w:rFonts w:cstheme="minorHAnsi"/>
          <w:bCs/>
        </w:rPr>
        <w:t xml:space="preserve">draft criteria to evaluate PMAs. The WAC continued discussion of potential PMAs in the Wyandotte Creek </w:t>
      </w:r>
      <w:r w:rsidR="00852DB4">
        <w:rPr>
          <w:rFonts w:cstheme="minorHAnsi"/>
          <w:bCs/>
        </w:rPr>
        <w:t>Subbasin</w:t>
      </w:r>
      <w:r w:rsidR="005A7F9C">
        <w:rPr>
          <w:rFonts w:cstheme="minorHAnsi"/>
          <w:bCs/>
        </w:rPr>
        <w:t>, and reviewed next steps in the PMA process</w:t>
      </w:r>
      <w:r w:rsidR="005A7F9C" w:rsidRPr="008D64B7">
        <w:rPr>
          <w:rFonts w:cstheme="minorHAnsi"/>
          <w:bCs/>
        </w:rPr>
        <w:t xml:space="preserve"> [</w:t>
      </w:r>
      <w:hyperlink r:id="rId29" w:history="1">
        <w:r w:rsidR="005A7F9C">
          <w:rPr>
            <w:rStyle w:val="Hyperlink"/>
            <w:rFonts w:cstheme="minorHAnsi"/>
          </w:rPr>
          <w:t>Access PMA Criteria</w:t>
        </w:r>
      </w:hyperlink>
      <w:r w:rsidR="005A7F9C" w:rsidRPr="008D64B7">
        <w:rPr>
          <w:rFonts w:cstheme="minorHAnsi"/>
          <w:bCs/>
        </w:rPr>
        <w:t xml:space="preserve">| </w:t>
      </w:r>
      <w:hyperlink r:id="rId30" w:history="1">
        <w:r w:rsidR="005A7F9C" w:rsidRPr="008D64B7">
          <w:rPr>
            <w:rStyle w:val="Hyperlink"/>
            <w:rFonts w:cstheme="minorHAnsi"/>
            <w:bCs/>
          </w:rPr>
          <w:t>PMA Submittal Form</w:t>
        </w:r>
      </w:hyperlink>
      <w:r w:rsidR="005A7F9C" w:rsidRPr="008D64B7">
        <w:rPr>
          <w:rFonts w:cstheme="minorHAnsi"/>
          <w:bCs/>
        </w:rPr>
        <w:t xml:space="preserve"> | </w:t>
      </w:r>
      <w:hyperlink r:id="rId31" w:history="1">
        <w:r w:rsidR="005A7F9C" w:rsidRPr="008D64B7">
          <w:rPr>
            <w:rStyle w:val="Hyperlink"/>
            <w:rFonts w:cstheme="minorHAnsi"/>
          </w:rPr>
          <w:t>PMA Concepts Table</w:t>
        </w:r>
      </w:hyperlink>
      <w:r w:rsidR="005A7F9C">
        <w:rPr>
          <w:rStyle w:val="Hyperlink"/>
          <w:rFonts w:cstheme="minorHAnsi"/>
        </w:rPr>
        <w:t xml:space="preserve">]. </w:t>
      </w:r>
    </w:p>
    <w:p w14:paraId="65E4F634" w14:textId="77777777" w:rsidR="00A541BB" w:rsidRDefault="00A541BB" w:rsidP="00DD2D80">
      <w:pPr>
        <w:jc w:val="both"/>
        <w:rPr>
          <w:rStyle w:val="Hyperlink"/>
          <w:rFonts w:cstheme="minorHAnsi"/>
        </w:rPr>
      </w:pPr>
    </w:p>
    <w:p w14:paraId="359DBA01" w14:textId="1B494B93" w:rsidR="005A7F9C" w:rsidRPr="00A541BB" w:rsidRDefault="00A541BB" w:rsidP="00DD2D80">
      <w:pPr>
        <w:jc w:val="both"/>
        <w:rPr>
          <w:rFonts w:cstheme="minorHAnsi"/>
          <w:bCs/>
        </w:rPr>
      </w:pPr>
      <w:r>
        <w:rPr>
          <w:rFonts w:cstheme="minorHAnsi"/>
          <w:bCs/>
        </w:rPr>
        <w:t xml:space="preserve">A. </w:t>
      </w:r>
      <w:r w:rsidR="005A7F9C" w:rsidRPr="00A541BB">
        <w:rPr>
          <w:rFonts w:cstheme="minorHAnsi"/>
          <w:bCs/>
        </w:rPr>
        <w:t xml:space="preserve">Hussein shared that the GSA could include very specific projects (e.g., a specific recharge basin, canal improvement, stormwater capture, etc.) and then evaluate the projects. Another option is to list potential opportunities and projects that could be implemented in the future, without getting into very specific details. Both of these approaches are acceptable. </w:t>
      </w:r>
    </w:p>
    <w:p w14:paraId="4B257E30" w14:textId="3CC6504B" w:rsidR="00A541BB" w:rsidRDefault="00A541BB" w:rsidP="00DD2D80">
      <w:pPr>
        <w:jc w:val="both"/>
        <w:rPr>
          <w:rFonts w:cstheme="minorHAnsi"/>
          <w:color w:val="0000FF"/>
          <w:u w:val="single"/>
        </w:rPr>
      </w:pPr>
    </w:p>
    <w:p w14:paraId="1BC624C0" w14:textId="34C82307" w:rsidR="00A541BB" w:rsidRPr="00F26690" w:rsidRDefault="00A541BB" w:rsidP="00DD2D80">
      <w:pPr>
        <w:pStyle w:val="Heading3"/>
        <w:jc w:val="both"/>
      </w:pPr>
      <w:r>
        <w:t xml:space="preserve">Draft PMA </w:t>
      </w:r>
      <w:r w:rsidRPr="00F26690">
        <w:t>Criteria</w:t>
      </w:r>
    </w:p>
    <w:p w14:paraId="1B7C96E5" w14:textId="7EF49A02" w:rsidR="00A541BB" w:rsidRDefault="0066256B" w:rsidP="00DD2D80">
      <w:pPr>
        <w:jc w:val="both"/>
        <w:rPr>
          <w:rFonts w:cstheme="minorHAnsi"/>
          <w:bCs/>
        </w:rPr>
      </w:pPr>
      <w:r>
        <w:rPr>
          <w:rFonts w:cstheme="minorHAnsi"/>
          <w:bCs/>
        </w:rPr>
        <w:t xml:space="preserve">Geosyntec shared </w:t>
      </w:r>
      <w:r w:rsidR="00A541BB">
        <w:rPr>
          <w:rFonts w:cstheme="minorHAnsi"/>
          <w:bCs/>
        </w:rPr>
        <w:t xml:space="preserve">a list of required details </w:t>
      </w:r>
      <w:r>
        <w:rPr>
          <w:rFonts w:cstheme="minorHAnsi"/>
          <w:bCs/>
        </w:rPr>
        <w:t xml:space="preserve">that need </w:t>
      </w:r>
      <w:r w:rsidR="00A541BB">
        <w:rPr>
          <w:rFonts w:cstheme="minorHAnsi"/>
          <w:bCs/>
        </w:rPr>
        <w:t>to be included</w:t>
      </w:r>
      <w:r>
        <w:rPr>
          <w:rFonts w:cstheme="minorHAnsi"/>
          <w:bCs/>
        </w:rPr>
        <w:t xml:space="preserve"> in the plan, as well as some lessons learned through past experience with </w:t>
      </w:r>
      <w:r w:rsidR="00A541BB">
        <w:rPr>
          <w:rFonts w:cstheme="minorHAnsi"/>
          <w:bCs/>
        </w:rPr>
        <w:t>DWR evaluating projects for fundin</w:t>
      </w:r>
      <w:r w:rsidR="005844F2">
        <w:rPr>
          <w:rFonts w:cstheme="minorHAnsi"/>
          <w:bCs/>
        </w:rPr>
        <w:t xml:space="preserve">g from </w:t>
      </w:r>
      <w:r w:rsidR="005844F2" w:rsidRPr="00D93219">
        <w:rPr>
          <w:rFonts w:ascii="Calibri" w:hAnsi="Calibri"/>
        </w:rPr>
        <w:t>Proposition 68 Implementation Grants</w:t>
      </w:r>
      <w:r w:rsidR="005844F2">
        <w:rPr>
          <w:rFonts w:ascii="Calibri" w:hAnsi="Calibri"/>
        </w:rPr>
        <w:t xml:space="preserve"> (</w:t>
      </w:r>
      <w:hyperlink r:id="rId32" w:history="1">
        <w:r w:rsidR="005844F2" w:rsidRPr="00D93219">
          <w:rPr>
            <w:rStyle w:val="Hyperlink"/>
            <w:rFonts w:ascii="Calibri" w:hAnsi="Calibri"/>
          </w:rPr>
          <w:t>link</w:t>
        </w:r>
      </w:hyperlink>
      <w:r w:rsidR="005844F2">
        <w:rPr>
          <w:rFonts w:ascii="Calibri" w:hAnsi="Calibri"/>
        </w:rPr>
        <w:t xml:space="preserve">). </w:t>
      </w:r>
    </w:p>
    <w:p w14:paraId="15B58B10" w14:textId="77777777" w:rsidR="00A541BB" w:rsidRDefault="00A541BB" w:rsidP="00DD2D80">
      <w:pPr>
        <w:jc w:val="both"/>
        <w:rPr>
          <w:rFonts w:cstheme="minorHAnsi"/>
          <w:bCs/>
        </w:rPr>
      </w:pPr>
    </w:p>
    <w:p w14:paraId="70A49D4E" w14:textId="77777777" w:rsidR="00A541BB" w:rsidRDefault="00A541BB" w:rsidP="00DD2D80">
      <w:pPr>
        <w:pStyle w:val="Heading4"/>
        <w:jc w:val="both"/>
      </w:pPr>
      <w:r>
        <w:t>Project Criteria Initial Assessment:</w:t>
      </w:r>
    </w:p>
    <w:p w14:paraId="7633B7E3" w14:textId="77777777" w:rsidR="00A541BB" w:rsidRPr="00F32BD7" w:rsidRDefault="00A541BB" w:rsidP="00C07B63">
      <w:pPr>
        <w:numPr>
          <w:ilvl w:val="0"/>
          <w:numId w:val="4"/>
        </w:numPr>
        <w:jc w:val="both"/>
        <w:rPr>
          <w:rFonts w:cstheme="minorHAnsi"/>
          <w:bCs/>
        </w:rPr>
      </w:pPr>
      <w:r w:rsidRPr="00F32BD7">
        <w:rPr>
          <w:rFonts w:cstheme="minorHAnsi"/>
          <w:bCs/>
        </w:rPr>
        <w:t>Project addresses one or more of the Undesirable Results</w:t>
      </w:r>
    </w:p>
    <w:p w14:paraId="392277BA" w14:textId="77777777" w:rsidR="00A541BB" w:rsidRDefault="00A541BB" w:rsidP="00C07B63">
      <w:pPr>
        <w:numPr>
          <w:ilvl w:val="0"/>
          <w:numId w:val="4"/>
        </w:numPr>
        <w:jc w:val="both"/>
        <w:rPr>
          <w:rFonts w:cstheme="minorHAnsi"/>
          <w:bCs/>
        </w:rPr>
      </w:pPr>
      <w:r w:rsidRPr="00F32BD7">
        <w:rPr>
          <w:rFonts w:cstheme="minorHAnsi"/>
          <w:bCs/>
        </w:rPr>
        <w:t>Project is implementable with respect to technical complexity, regulatory complexity, institutional consideration, and public acceptance</w:t>
      </w:r>
    </w:p>
    <w:p w14:paraId="7A57E293" w14:textId="77777777" w:rsidR="00A541BB" w:rsidRPr="00F32BD7" w:rsidRDefault="00A541BB" w:rsidP="00C07B63">
      <w:pPr>
        <w:numPr>
          <w:ilvl w:val="0"/>
          <w:numId w:val="4"/>
        </w:numPr>
        <w:jc w:val="both"/>
        <w:rPr>
          <w:rFonts w:cstheme="minorHAnsi"/>
          <w:bCs/>
        </w:rPr>
      </w:pPr>
      <w:r w:rsidRPr="00F32BD7">
        <w:rPr>
          <w:rFonts w:cstheme="minorHAnsi"/>
          <w:bCs/>
        </w:rPr>
        <w:t>Project is implementable within the SGMA timeframe</w:t>
      </w:r>
    </w:p>
    <w:p w14:paraId="189C1099" w14:textId="77777777" w:rsidR="00A541BB" w:rsidRPr="00F32BD7" w:rsidRDefault="00A541BB" w:rsidP="00C07B63">
      <w:pPr>
        <w:numPr>
          <w:ilvl w:val="0"/>
          <w:numId w:val="4"/>
        </w:numPr>
        <w:jc w:val="both"/>
        <w:rPr>
          <w:rFonts w:cstheme="minorHAnsi"/>
          <w:bCs/>
        </w:rPr>
      </w:pPr>
      <w:r w:rsidRPr="00F32BD7">
        <w:rPr>
          <w:rFonts w:cstheme="minorHAnsi"/>
          <w:bCs/>
        </w:rPr>
        <w:t>Project benefits Underrepresented Communities (URCs)</w:t>
      </w:r>
      <w:r>
        <w:rPr>
          <w:rFonts w:cstheme="minorHAnsi"/>
          <w:bCs/>
        </w:rPr>
        <w:t xml:space="preserve"> – more emphasis on grants &amp; funding</w:t>
      </w:r>
    </w:p>
    <w:p w14:paraId="36358657" w14:textId="77777777" w:rsidR="00A541BB" w:rsidRPr="00F32BD7" w:rsidRDefault="00A541BB" w:rsidP="00C07B63">
      <w:pPr>
        <w:numPr>
          <w:ilvl w:val="0"/>
          <w:numId w:val="4"/>
        </w:numPr>
        <w:jc w:val="both"/>
        <w:rPr>
          <w:rFonts w:cstheme="minorHAnsi"/>
          <w:bCs/>
        </w:rPr>
      </w:pPr>
      <w:r w:rsidRPr="00F32BD7">
        <w:rPr>
          <w:rFonts w:cstheme="minorHAnsi"/>
          <w:bCs/>
        </w:rPr>
        <w:t>Project has an identified Funding Source</w:t>
      </w:r>
    </w:p>
    <w:p w14:paraId="3E6F7965" w14:textId="77777777" w:rsidR="00A541BB" w:rsidRPr="00F32BD7" w:rsidRDefault="00A541BB" w:rsidP="00C07B63">
      <w:pPr>
        <w:numPr>
          <w:ilvl w:val="0"/>
          <w:numId w:val="4"/>
        </w:numPr>
        <w:jc w:val="both"/>
        <w:rPr>
          <w:rFonts w:cstheme="minorHAnsi"/>
          <w:bCs/>
        </w:rPr>
      </w:pPr>
      <w:r w:rsidRPr="00F32BD7">
        <w:rPr>
          <w:rFonts w:cstheme="minorHAnsi"/>
          <w:bCs/>
        </w:rPr>
        <w:t>Project is located in an area where water quality is suitable for use</w:t>
      </w:r>
    </w:p>
    <w:p w14:paraId="5590DD99" w14:textId="77777777" w:rsidR="00A541BB" w:rsidRDefault="00A541BB" w:rsidP="00A541BB">
      <w:pPr>
        <w:jc w:val="both"/>
        <w:rPr>
          <w:rFonts w:cstheme="minorHAnsi"/>
          <w:bCs/>
        </w:rPr>
      </w:pPr>
    </w:p>
    <w:p w14:paraId="3192227B" w14:textId="77777777" w:rsidR="00A541BB" w:rsidRDefault="00A541BB" w:rsidP="00A541BB">
      <w:pPr>
        <w:pStyle w:val="Heading4"/>
      </w:pPr>
      <w:r>
        <w:t>Project Categories:</w:t>
      </w:r>
    </w:p>
    <w:p w14:paraId="4E4191BD" w14:textId="77777777" w:rsidR="00A541BB" w:rsidRDefault="00A541BB" w:rsidP="00A541BB">
      <w:pPr>
        <w:jc w:val="both"/>
        <w:rPr>
          <w:rFonts w:cstheme="minorHAnsi"/>
          <w:bCs/>
        </w:rPr>
      </w:pPr>
      <w:r>
        <w:rPr>
          <w:rFonts w:cstheme="minorHAnsi"/>
          <w:bCs/>
          <w:noProof/>
        </w:rPr>
        <w:drawing>
          <wp:inline distT="0" distB="0" distL="0" distR="0" wp14:anchorId="04D736F5" wp14:editId="6EB20531">
            <wp:extent cx="6418600" cy="1720215"/>
            <wp:effectExtent l="25400" t="0" r="762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93A2CFC" w14:textId="77777777" w:rsidR="00A541BB" w:rsidRDefault="00A541BB" w:rsidP="00A541BB">
      <w:pPr>
        <w:jc w:val="both"/>
        <w:rPr>
          <w:rFonts w:cstheme="minorHAnsi"/>
          <w:bCs/>
        </w:rPr>
      </w:pPr>
    </w:p>
    <w:p w14:paraId="0895F81E" w14:textId="7E447806" w:rsidR="003D4354" w:rsidRDefault="003D4354" w:rsidP="003D4354">
      <w:pPr>
        <w:pStyle w:val="Heading4"/>
      </w:pPr>
      <w:r>
        <w:t>Lessons Learned from Implementation Grant</w:t>
      </w:r>
    </w:p>
    <w:p w14:paraId="06B99E93" w14:textId="2523B453" w:rsidR="00E35AA9" w:rsidRDefault="00E35AA9" w:rsidP="00E35AA9">
      <w:pPr>
        <w:jc w:val="both"/>
        <w:rPr>
          <w:rFonts w:cstheme="minorHAnsi"/>
          <w:bCs/>
        </w:rPr>
      </w:pPr>
      <w:r w:rsidRPr="00E35AA9">
        <w:rPr>
          <w:rFonts w:cstheme="minorHAnsi"/>
          <w:bCs/>
        </w:rPr>
        <w:t>A.</w:t>
      </w:r>
      <w:r>
        <w:rPr>
          <w:rFonts w:cstheme="minorHAnsi"/>
          <w:bCs/>
        </w:rPr>
        <w:t xml:space="preserve"> </w:t>
      </w:r>
      <w:r w:rsidR="003D4354" w:rsidRPr="00E35AA9">
        <w:rPr>
          <w:rFonts w:cstheme="minorHAnsi"/>
          <w:bCs/>
        </w:rPr>
        <w:t xml:space="preserve">Hussein shared lessons learned from his work </w:t>
      </w:r>
      <w:r w:rsidR="00345364">
        <w:rPr>
          <w:rFonts w:cstheme="minorHAnsi"/>
          <w:bCs/>
        </w:rPr>
        <w:t>in</w:t>
      </w:r>
      <w:r w:rsidR="00345364" w:rsidRPr="00E35AA9">
        <w:rPr>
          <w:rFonts w:cstheme="minorHAnsi"/>
          <w:bCs/>
        </w:rPr>
        <w:t xml:space="preserve"> </w:t>
      </w:r>
      <w:r w:rsidR="003D4354" w:rsidRPr="00E35AA9">
        <w:rPr>
          <w:rFonts w:cstheme="minorHAnsi"/>
          <w:bCs/>
        </w:rPr>
        <w:t xml:space="preserve">the last round of </w:t>
      </w:r>
      <w:r w:rsidR="003D4354" w:rsidRPr="00E35AA9">
        <w:rPr>
          <w:rFonts w:ascii="Calibri" w:hAnsi="Calibri"/>
        </w:rPr>
        <w:t>Proposition 68 Implementation Grants (</w:t>
      </w:r>
      <w:hyperlink r:id="rId38" w:history="1">
        <w:r w:rsidR="003D4354" w:rsidRPr="00E35AA9">
          <w:rPr>
            <w:rStyle w:val="Hyperlink"/>
            <w:rFonts w:ascii="Calibri" w:hAnsi="Calibri"/>
          </w:rPr>
          <w:t>link</w:t>
        </w:r>
      </w:hyperlink>
      <w:r w:rsidR="003D4354" w:rsidRPr="00E35AA9">
        <w:rPr>
          <w:rFonts w:ascii="Calibri" w:hAnsi="Calibri"/>
        </w:rPr>
        <w:t xml:space="preserve">). </w:t>
      </w:r>
      <w:r w:rsidR="003D4354" w:rsidRPr="00E35AA9">
        <w:rPr>
          <w:rFonts w:cstheme="minorHAnsi"/>
          <w:bCs/>
        </w:rPr>
        <w:t xml:space="preserve">DWR had very tight scoring </w:t>
      </w:r>
      <w:r w:rsidR="00345364">
        <w:rPr>
          <w:rFonts w:cstheme="minorHAnsi"/>
          <w:bCs/>
        </w:rPr>
        <w:t>criteria</w:t>
      </w:r>
      <w:r w:rsidR="003D4354" w:rsidRPr="00E35AA9">
        <w:rPr>
          <w:rFonts w:cstheme="minorHAnsi"/>
          <w:bCs/>
        </w:rPr>
        <w:t>. The second round will be available in January 2022, $7</w:t>
      </w:r>
      <w:r w:rsidRPr="00E35AA9">
        <w:rPr>
          <w:rFonts w:cstheme="minorHAnsi"/>
          <w:bCs/>
        </w:rPr>
        <w:t>7 million for medium-and high priority basins</w:t>
      </w:r>
      <w:r w:rsidR="003D4354" w:rsidRPr="00E35AA9">
        <w:rPr>
          <w:rFonts w:cstheme="minorHAnsi"/>
          <w:bCs/>
        </w:rPr>
        <w:t xml:space="preserve">. </w:t>
      </w:r>
      <w:r w:rsidRPr="00E35AA9">
        <w:rPr>
          <w:rFonts w:cstheme="minorHAnsi"/>
          <w:bCs/>
        </w:rPr>
        <w:t>It will be key to submit a proposal.</w:t>
      </w:r>
      <w:r>
        <w:rPr>
          <w:rFonts w:cstheme="minorHAnsi"/>
          <w:bCs/>
        </w:rPr>
        <w:t xml:space="preserve"> A. Hussein shared the following lessons learned:</w:t>
      </w:r>
    </w:p>
    <w:p w14:paraId="19087C96" w14:textId="77777777" w:rsidR="00E35AA9" w:rsidRDefault="00E35AA9" w:rsidP="00C07B63">
      <w:pPr>
        <w:pStyle w:val="ListParagraph"/>
        <w:numPr>
          <w:ilvl w:val="0"/>
          <w:numId w:val="6"/>
        </w:numPr>
        <w:jc w:val="both"/>
        <w:rPr>
          <w:rFonts w:cstheme="minorHAnsi"/>
          <w:bCs/>
        </w:rPr>
      </w:pPr>
      <w:r>
        <w:rPr>
          <w:rFonts w:cstheme="minorHAnsi"/>
          <w:b/>
        </w:rPr>
        <w:t xml:space="preserve">Benefit to Underrepresented Communities (URs): </w:t>
      </w:r>
      <w:r w:rsidRPr="00E35AA9">
        <w:rPr>
          <w:rFonts w:cstheme="minorHAnsi"/>
          <w:bCs/>
        </w:rPr>
        <w:t xml:space="preserve">DWR </w:t>
      </w:r>
      <w:r w:rsidR="003D4354" w:rsidRPr="00E35AA9">
        <w:rPr>
          <w:rFonts w:cstheme="minorHAnsi"/>
          <w:bCs/>
        </w:rPr>
        <w:t>emphasize</w:t>
      </w:r>
      <w:r w:rsidRPr="00E35AA9">
        <w:rPr>
          <w:rFonts w:cstheme="minorHAnsi"/>
          <w:bCs/>
        </w:rPr>
        <w:t>d</w:t>
      </w:r>
      <w:r w:rsidR="003D4354" w:rsidRPr="00E35AA9">
        <w:rPr>
          <w:rFonts w:cstheme="minorHAnsi"/>
          <w:bCs/>
        </w:rPr>
        <w:t xml:space="preserve"> benefits</w:t>
      </w:r>
      <w:r w:rsidRPr="00E35AA9">
        <w:rPr>
          <w:rFonts w:cstheme="minorHAnsi"/>
          <w:bCs/>
        </w:rPr>
        <w:t xml:space="preserve"> and outreach efforts</w:t>
      </w:r>
      <w:r w:rsidR="003D4354" w:rsidRPr="00E35AA9">
        <w:rPr>
          <w:rFonts w:cstheme="minorHAnsi"/>
          <w:bCs/>
        </w:rPr>
        <w:t xml:space="preserve"> to underrepresented communities</w:t>
      </w:r>
      <w:r w:rsidRPr="00E35AA9">
        <w:rPr>
          <w:rFonts w:cstheme="minorHAnsi"/>
          <w:bCs/>
        </w:rPr>
        <w:t xml:space="preserve"> (URs)</w:t>
      </w:r>
      <w:r w:rsidR="003D4354" w:rsidRPr="00E35AA9">
        <w:rPr>
          <w:rFonts w:cstheme="minorHAnsi"/>
          <w:bCs/>
        </w:rPr>
        <w:t xml:space="preserve">. </w:t>
      </w:r>
      <w:r w:rsidRPr="00E35AA9">
        <w:rPr>
          <w:rFonts w:cstheme="minorHAnsi"/>
          <w:bCs/>
        </w:rPr>
        <w:t>L</w:t>
      </w:r>
      <w:r w:rsidR="003D4354" w:rsidRPr="00E35AA9">
        <w:rPr>
          <w:rFonts w:cstheme="minorHAnsi"/>
          <w:bCs/>
        </w:rPr>
        <w:t xml:space="preserve">etter of support </w:t>
      </w:r>
      <w:r w:rsidRPr="00E35AA9">
        <w:rPr>
          <w:rFonts w:cstheme="minorHAnsi"/>
          <w:bCs/>
        </w:rPr>
        <w:t xml:space="preserve">from communities highlighting </w:t>
      </w:r>
      <w:r w:rsidR="003D4354" w:rsidRPr="00E35AA9">
        <w:rPr>
          <w:rFonts w:cstheme="minorHAnsi"/>
          <w:bCs/>
        </w:rPr>
        <w:t>benefit</w:t>
      </w:r>
      <w:r w:rsidRPr="00E35AA9">
        <w:rPr>
          <w:rFonts w:cstheme="minorHAnsi"/>
          <w:bCs/>
        </w:rPr>
        <w:t>s</w:t>
      </w:r>
      <w:r w:rsidR="003D4354" w:rsidRPr="00E35AA9">
        <w:rPr>
          <w:rFonts w:cstheme="minorHAnsi"/>
          <w:bCs/>
        </w:rPr>
        <w:t xml:space="preserve"> from a given project</w:t>
      </w:r>
      <w:r w:rsidRPr="00E35AA9">
        <w:rPr>
          <w:rFonts w:cstheme="minorHAnsi"/>
          <w:bCs/>
        </w:rPr>
        <w:t xml:space="preserve"> were very beneficial. </w:t>
      </w:r>
    </w:p>
    <w:p w14:paraId="70D20A38" w14:textId="77777777" w:rsidR="00E35AA9" w:rsidRDefault="00E35AA9" w:rsidP="00C07B63">
      <w:pPr>
        <w:pStyle w:val="ListParagraph"/>
        <w:numPr>
          <w:ilvl w:val="0"/>
          <w:numId w:val="6"/>
        </w:numPr>
        <w:jc w:val="both"/>
        <w:rPr>
          <w:rFonts w:cstheme="minorHAnsi"/>
          <w:bCs/>
        </w:rPr>
      </w:pPr>
      <w:r w:rsidRPr="00E35AA9">
        <w:rPr>
          <w:rFonts w:cstheme="minorHAnsi"/>
          <w:b/>
        </w:rPr>
        <w:lastRenderedPageBreak/>
        <w:t>Keep it simple:</w:t>
      </w:r>
      <w:r>
        <w:rPr>
          <w:rFonts w:cstheme="minorHAnsi"/>
          <w:bCs/>
        </w:rPr>
        <w:t xml:space="preserve"> T</w:t>
      </w:r>
      <w:r w:rsidR="003D4354" w:rsidRPr="00E35AA9">
        <w:rPr>
          <w:rFonts w:cstheme="minorHAnsi"/>
          <w:bCs/>
        </w:rPr>
        <w:t xml:space="preserve">he more complex the application, the harder for DWR to score it. </w:t>
      </w:r>
      <w:r>
        <w:rPr>
          <w:rFonts w:cstheme="minorHAnsi"/>
          <w:bCs/>
        </w:rPr>
        <w:t>For s</w:t>
      </w:r>
      <w:r w:rsidR="003D4354" w:rsidRPr="00E35AA9">
        <w:rPr>
          <w:rFonts w:cstheme="minorHAnsi"/>
          <w:bCs/>
        </w:rPr>
        <w:t xml:space="preserve">ubbasins that submitted more than </w:t>
      </w:r>
      <w:r>
        <w:rPr>
          <w:rFonts w:cstheme="minorHAnsi"/>
          <w:bCs/>
        </w:rPr>
        <w:t>one</w:t>
      </w:r>
      <w:r w:rsidR="003D4354" w:rsidRPr="00E35AA9">
        <w:rPr>
          <w:rFonts w:cstheme="minorHAnsi"/>
          <w:bCs/>
        </w:rPr>
        <w:t xml:space="preserve"> project</w:t>
      </w:r>
      <w:r>
        <w:rPr>
          <w:rFonts w:cstheme="minorHAnsi"/>
          <w:bCs/>
        </w:rPr>
        <w:t xml:space="preserve">, </w:t>
      </w:r>
      <w:r w:rsidR="003D4354" w:rsidRPr="00E35AA9">
        <w:rPr>
          <w:rFonts w:cstheme="minorHAnsi"/>
          <w:bCs/>
        </w:rPr>
        <w:t xml:space="preserve">DWR scored each project </w:t>
      </w:r>
      <w:r>
        <w:rPr>
          <w:rFonts w:cstheme="minorHAnsi"/>
          <w:bCs/>
        </w:rPr>
        <w:t xml:space="preserve">individually </w:t>
      </w:r>
      <w:r w:rsidR="003D4354" w:rsidRPr="00E35AA9">
        <w:rPr>
          <w:rFonts w:cstheme="minorHAnsi"/>
          <w:bCs/>
        </w:rPr>
        <w:t xml:space="preserve">and then averaged </w:t>
      </w:r>
      <w:r>
        <w:rPr>
          <w:rFonts w:cstheme="minorHAnsi"/>
          <w:bCs/>
        </w:rPr>
        <w:t>them all</w:t>
      </w:r>
      <w:r w:rsidR="003D4354" w:rsidRPr="00E35AA9">
        <w:rPr>
          <w:rFonts w:cstheme="minorHAnsi"/>
          <w:bCs/>
        </w:rPr>
        <w:t xml:space="preserve">. </w:t>
      </w:r>
    </w:p>
    <w:p w14:paraId="5B86FB6B" w14:textId="65C99548" w:rsidR="003D4354" w:rsidRPr="00E35AA9" w:rsidRDefault="003D4354" w:rsidP="00C07B63">
      <w:pPr>
        <w:pStyle w:val="ListParagraph"/>
        <w:numPr>
          <w:ilvl w:val="0"/>
          <w:numId w:val="6"/>
        </w:numPr>
        <w:jc w:val="both"/>
        <w:rPr>
          <w:rFonts w:cstheme="minorHAnsi"/>
          <w:bCs/>
        </w:rPr>
      </w:pPr>
      <w:r w:rsidRPr="00E35AA9">
        <w:rPr>
          <w:rFonts w:cstheme="minorHAnsi"/>
          <w:b/>
        </w:rPr>
        <w:t xml:space="preserve">PMAs in GSP become eligible </w:t>
      </w:r>
      <w:r w:rsidR="00151D32">
        <w:rPr>
          <w:rFonts w:cstheme="minorHAnsi"/>
          <w:b/>
        </w:rPr>
        <w:t>for</w:t>
      </w:r>
      <w:r w:rsidR="00151D32" w:rsidRPr="00E35AA9">
        <w:rPr>
          <w:rFonts w:cstheme="minorHAnsi"/>
          <w:b/>
        </w:rPr>
        <w:t xml:space="preserve"> </w:t>
      </w:r>
      <w:r w:rsidRPr="00E35AA9">
        <w:rPr>
          <w:rFonts w:cstheme="minorHAnsi"/>
          <w:b/>
        </w:rPr>
        <w:t>funding.</w:t>
      </w:r>
    </w:p>
    <w:p w14:paraId="0D909C99" w14:textId="77777777" w:rsidR="003D4354" w:rsidRDefault="003D4354" w:rsidP="00A541BB">
      <w:pPr>
        <w:jc w:val="both"/>
        <w:rPr>
          <w:rFonts w:cstheme="minorHAnsi"/>
          <w:bCs/>
          <w:u w:val="single"/>
        </w:rPr>
      </w:pPr>
    </w:p>
    <w:p w14:paraId="07DC950B" w14:textId="27D766D4" w:rsidR="00A541BB" w:rsidRPr="005844F2" w:rsidRDefault="00A541BB" w:rsidP="00A541BB">
      <w:pPr>
        <w:jc w:val="both"/>
        <w:rPr>
          <w:rFonts w:cstheme="minorHAnsi"/>
          <w:bCs/>
          <w:u w:val="single"/>
        </w:rPr>
      </w:pPr>
      <w:r w:rsidRPr="005844F2">
        <w:rPr>
          <w:rFonts w:cstheme="minorHAnsi"/>
          <w:bCs/>
          <w:u w:val="single"/>
        </w:rPr>
        <w:t>Discussion:</w:t>
      </w:r>
    </w:p>
    <w:p w14:paraId="344E8423" w14:textId="0170DD93" w:rsidR="00A541BB" w:rsidRDefault="005844F2" w:rsidP="00C07B63">
      <w:pPr>
        <w:pStyle w:val="ListParagraph"/>
        <w:numPr>
          <w:ilvl w:val="0"/>
          <w:numId w:val="1"/>
        </w:numPr>
        <w:jc w:val="both"/>
        <w:rPr>
          <w:rFonts w:cstheme="minorHAnsi"/>
          <w:bCs/>
        </w:rPr>
      </w:pPr>
      <w:r>
        <w:rPr>
          <w:rFonts w:cstheme="minorHAnsi"/>
          <w:bCs/>
        </w:rPr>
        <w:t xml:space="preserve">A WAC member asked further clarification </w:t>
      </w:r>
      <w:r w:rsidR="006D4925">
        <w:rPr>
          <w:rFonts w:cstheme="minorHAnsi"/>
          <w:bCs/>
        </w:rPr>
        <w:t>on</w:t>
      </w:r>
      <w:r>
        <w:rPr>
          <w:rFonts w:cstheme="minorHAnsi"/>
          <w:bCs/>
        </w:rPr>
        <w:t xml:space="preserve"> what</w:t>
      </w:r>
      <w:r w:rsidR="00A541BB" w:rsidRPr="005844F2">
        <w:rPr>
          <w:rFonts w:cstheme="minorHAnsi"/>
          <w:bCs/>
        </w:rPr>
        <w:t xml:space="preserve"> Underrepresented Communities (URCs)</w:t>
      </w:r>
      <w:r>
        <w:rPr>
          <w:rFonts w:cstheme="minorHAnsi"/>
          <w:bCs/>
        </w:rPr>
        <w:t xml:space="preserve"> have been identified in the Wyandotte Subbasin. A. Hussein clarified that URCs</w:t>
      </w:r>
      <w:r w:rsidR="00A541BB" w:rsidRPr="005844F2">
        <w:rPr>
          <w:rFonts w:cstheme="minorHAnsi"/>
          <w:bCs/>
        </w:rPr>
        <w:t>, used to be</w:t>
      </w:r>
      <w:r>
        <w:rPr>
          <w:rFonts w:cstheme="minorHAnsi"/>
          <w:bCs/>
        </w:rPr>
        <w:t xml:space="preserve"> referred to as</w:t>
      </w:r>
      <w:r w:rsidR="00A541BB" w:rsidRPr="005844F2">
        <w:rPr>
          <w:rFonts w:cstheme="minorHAnsi"/>
          <w:bCs/>
        </w:rPr>
        <w:t xml:space="preserve"> disadvantaged or severely disadvantaged communities</w:t>
      </w:r>
      <w:r>
        <w:rPr>
          <w:rFonts w:cstheme="minorHAnsi"/>
          <w:bCs/>
        </w:rPr>
        <w:t xml:space="preserve">. P. Gosselin (Butte County) clarified that most of the subbasin falls under that category. </w:t>
      </w:r>
    </w:p>
    <w:p w14:paraId="25EB5A02" w14:textId="033C1A8E" w:rsidR="005844F2" w:rsidRDefault="005844F2" w:rsidP="00C07B63">
      <w:pPr>
        <w:pStyle w:val="ListParagraph"/>
        <w:numPr>
          <w:ilvl w:val="0"/>
          <w:numId w:val="1"/>
        </w:numPr>
        <w:jc w:val="both"/>
        <w:rPr>
          <w:rFonts w:cstheme="minorHAnsi"/>
          <w:bCs/>
        </w:rPr>
      </w:pPr>
      <w:r>
        <w:rPr>
          <w:rFonts w:cstheme="minorHAnsi"/>
          <w:bCs/>
        </w:rPr>
        <w:t xml:space="preserve">Another WAC member asked how technical consultants are planning on ranking public acceptance. He suggested using narrative classification, rather than “likely, maybe, not accepted” classification that may backfire in the future. The consulting team shared the GSA will want to make sure there has been substantial outreach </w:t>
      </w:r>
      <w:r w:rsidR="0024082C">
        <w:rPr>
          <w:rFonts w:cstheme="minorHAnsi"/>
          <w:bCs/>
        </w:rPr>
        <w:t xml:space="preserve">conducted </w:t>
      </w:r>
      <w:r>
        <w:rPr>
          <w:rFonts w:cstheme="minorHAnsi"/>
          <w:bCs/>
        </w:rPr>
        <w:t xml:space="preserve">and feedback received and considered when scoring the projects. </w:t>
      </w:r>
    </w:p>
    <w:p w14:paraId="21EBE016" w14:textId="71006A7B" w:rsidR="00A91A48" w:rsidRDefault="00A91A48" w:rsidP="00A91A48">
      <w:pPr>
        <w:jc w:val="both"/>
        <w:rPr>
          <w:rFonts w:cstheme="minorHAnsi"/>
          <w:bCs/>
        </w:rPr>
      </w:pPr>
    </w:p>
    <w:p w14:paraId="3A91E818" w14:textId="3E7C7D63" w:rsidR="00A91A48" w:rsidRPr="00CA49DB" w:rsidRDefault="00A91A48" w:rsidP="00A91A48">
      <w:pPr>
        <w:pStyle w:val="Heading4"/>
      </w:pPr>
      <w:r w:rsidRPr="00CA49DB">
        <w:t>Review of PMA</w:t>
      </w:r>
      <w:r>
        <w:t xml:space="preserve"> Brainstorm Exercise </w:t>
      </w:r>
    </w:p>
    <w:p w14:paraId="0A81C6A0" w14:textId="151C1687" w:rsidR="00A91A48" w:rsidRDefault="00A91A48" w:rsidP="00A91A48">
      <w:pPr>
        <w:jc w:val="both"/>
        <w:rPr>
          <w:rFonts w:cstheme="minorHAnsi"/>
          <w:bCs/>
        </w:rPr>
      </w:pPr>
      <w:r>
        <w:rPr>
          <w:rFonts w:cstheme="minorHAnsi"/>
          <w:bCs/>
        </w:rPr>
        <w:t xml:space="preserve">A. Hussein reviewed basic PMA information and reviewed ideas </w:t>
      </w:r>
      <w:r w:rsidRPr="00796695">
        <w:rPr>
          <w:rFonts w:cstheme="minorHAnsi"/>
          <w:bCs/>
        </w:rPr>
        <w:t xml:space="preserve">WAC members </w:t>
      </w:r>
      <w:r>
        <w:rPr>
          <w:rFonts w:cstheme="minorHAnsi"/>
          <w:bCs/>
        </w:rPr>
        <w:t>identified</w:t>
      </w:r>
      <w:r w:rsidRPr="00796695">
        <w:rPr>
          <w:rFonts w:cstheme="minorHAnsi"/>
          <w:bCs/>
        </w:rPr>
        <w:t xml:space="preserve"> in a brainstorm activity to identify possible PMAs</w:t>
      </w:r>
      <w:r>
        <w:rPr>
          <w:rFonts w:cstheme="minorHAnsi"/>
          <w:bCs/>
        </w:rPr>
        <w:t xml:space="preserve">, in relation to the various sustainability indicators. Main ideas emerging from the presentation and discussion are summarized in the table below. The purpose of the exercise was to identify a variety of potential PMAs. Some of these ideas may not be desired or pursued by the Wyandotte Creek’s GSA. </w:t>
      </w:r>
      <w:r w:rsidR="003D4354">
        <w:rPr>
          <w:rFonts w:cstheme="minorHAnsi"/>
          <w:bCs/>
        </w:rPr>
        <w:t>The technical consulting team will take ideas from discussion and conduct further analysis.</w:t>
      </w:r>
    </w:p>
    <w:p w14:paraId="248EAADD" w14:textId="77777777" w:rsidR="00A91A48" w:rsidRPr="00521835" w:rsidRDefault="00A91A48" w:rsidP="00A91A48">
      <w:pPr>
        <w:jc w:val="both"/>
        <w:rPr>
          <w:rFonts w:cstheme="minorHAnsi"/>
          <w:bCs/>
        </w:rPr>
      </w:pPr>
    </w:p>
    <w:tbl>
      <w:tblPr>
        <w:tblStyle w:val="GridTable4-Accent4"/>
        <w:tblW w:w="10335" w:type="dxa"/>
        <w:tblLook w:val="04A0" w:firstRow="1" w:lastRow="0" w:firstColumn="1" w:lastColumn="0" w:noHBand="0" w:noVBand="1"/>
      </w:tblPr>
      <w:tblGrid>
        <w:gridCol w:w="4692"/>
        <w:gridCol w:w="2916"/>
        <w:gridCol w:w="1587"/>
        <w:gridCol w:w="1140"/>
      </w:tblGrid>
      <w:tr w:rsidR="00A91A48" w:rsidRPr="00135D8B" w14:paraId="2D04AAD5" w14:textId="77777777" w:rsidTr="00DD2D8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103DA4FF" w14:textId="77777777" w:rsidR="00A91A48" w:rsidRPr="00135D8B" w:rsidRDefault="00A91A48" w:rsidP="002E7507">
            <w:pPr>
              <w:jc w:val="center"/>
              <w:rPr>
                <w:rFonts w:ascii="Calibri" w:hAnsi="Calibri"/>
                <w:sz w:val="20"/>
                <w:szCs w:val="20"/>
              </w:rPr>
            </w:pPr>
          </w:p>
        </w:tc>
        <w:tc>
          <w:tcPr>
            <w:tcW w:w="5643" w:type="dxa"/>
            <w:gridSpan w:val="3"/>
          </w:tcPr>
          <w:p w14:paraId="27EF93C5" w14:textId="77777777" w:rsidR="00A91A48" w:rsidRPr="00135D8B" w:rsidRDefault="00A91A48" w:rsidP="002E7507">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35D8B">
              <w:rPr>
                <w:rFonts w:ascii="Calibri" w:hAnsi="Calibri"/>
                <w:sz w:val="20"/>
                <w:szCs w:val="20"/>
              </w:rPr>
              <w:t>Sustainability Indicator</w:t>
            </w:r>
            <w:r>
              <w:rPr>
                <w:rFonts w:ascii="Calibri" w:hAnsi="Calibri"/>
                <w:sz w:val="20"/>
                <w:szCs w:val="20"/>
              </w:rPr>
              <w:t>s Potentially</w:t>
            </w:r>
            <w:r w:rsidRPr="00135D8B">
              <w:rPr>
                <w:rFonts w:ascii="Calibri" w:hAnsi="Calibri"/>
                <w:sz w:val="20"/>
                <w:szCs w:val="20"/>
              </w:rPr>
              <w:t xml:space="preserve"> Benefiting</w:t>
            </w:r>
          </w:p>
        </w:tc>
      </w:tr>
      <w:tr w:rsidR="00DD2D80" w:rsidRPr="00135D8B" w14:paraId="78B2AF8F" w14:textId="77777777" w:rsidTr="00DD2D80">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692" w:type="dxa"/>
          </w:tcPr>
          <w:p w14:paraId="271A850C" w14:textId="77777777" w:rsidR="00A91A48" w:rsidRPr="00135D8B" w:rsidRDefault="00A91A48" w:rsidP="002E7507">
            <w:pPr>
              <w:jc w:val="center"/>
              <w:rPr>
                <w:rFonts w:ascii="Calibri" w:hAnsi="Calibri"/>
                <w:sz w:val="20"/>
                <w:szCs w:val="20"/>
              </w:rPr>
            </w:pPr>
            <w:r w:rsidRPr="00135D8B">
              <w:rPr>
                <w:rFonts w:ascii="Calibri" w:hAnsi="Calibri"/>
                <w:sz w:val="20"/>
                <w:szCs w:val="20"/>
              </w:rPr>
              <w:t>P</w:t>
            </w:r>
            <w:r>
              <w:rPr>
                <w:rFonts w:ascii="Calibri" w:hAnsi="Calibri"/>
                <w:sz w:val="20"/>
                <w:szCs w:val="20"/>
              </w:rPr>
              <w:t>otential P</w:t>
            </w:r>
            <w:r w:rsidRPr="00135D8B">
              <w:rPr>
                <w:rFonts w:ascii="Calibri" w:hAnsi="Calibri"/>
                <w:sz w:val="20"/>
                <w:szCs w:val="20"/>
              </w:rPr>
              <w:t xml:space="preserve">MA </w:t>
            </w:r>
            <w:r>
              <w:rPr>
                <w:rFonts w:ascii="Calibri" w:hAnsi="Calibri"/>
                <w:sz w:val="20"/>
                <w:szCs w:val="20"/>
              </w:rPr>
              <w:t>Concepts</w:t>
            </w:r>
          </w:p>
        </w:tc>
        <w:tc>
          <w:tcPr>
            <w:tcW w:w="2916" w:type="dxa"/>
          </w:tcPr>
          <w:p w14:paraId="3F6EE4C4"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0"/>
                <w:szCs w:val="20"/>
              </w:rPr>
            </w:pPr>
            <w:r w:rsidRPr="00135D8B">
              <w:rPr>
                <w:rFonts w:ascii="Calibri" w:hAnsi="Calibri"/>
                <w:sz w:val="20"/>
                <w:szCs w:val="20"/>
              </w:rPr>
              <w:t xml:space="preserve">Groundwater </w:t>
            </w:r>
            <w:r w:rsidRPr="00AF4086">
              <w:rPr>
                <w:rFonts w:ascii="Calibri" w:hAnsi="Calibri"/>
                <w:sz w:val="20"/>
                <w:szCs w:val="20"/>
              </w:rPr>
              <w:t xml:space="preserve">Levels </w:t>
            </w:r>
          </w:p>
          <w:p w14:paraId="1C4B1104"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35D8B">
              <w:rPr>
                <w:rFonts w:ascii="Calibri" w:hAnsi="Calibri"/>
                <w:b/>
                <w:bCs/>
                <w:sz w:val="20"/>
                <w:szCs w:val="20"/>
              </w:rPr>
              <w:t>(</w:t>
            </w:r>
            <w:r w:rsidRPr="00135D8B">
              <w:rPr>
                <w:rFonts w:ascii="Calibri" w:hAnsi="Calibri"/>
                <w:sz w:val="20"/>
                <w:szCs w:val="20"/>
              </w:rPr>
              <w:t>proxy for Storage and Subsidence)</w:t>
            </w:r>
          </w:p>
        </w:tc>
        <w:tc>
          <w:tcPr>
            <w:tcW w:w="1587" w:type="dxa"/>
          </w:tcPr>
          <w:p w14:paraId="06D889D1"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Surface Water Depletion</w:t>
            </w:r>
          </w:p>
        </w:tc>
        <w:tc>
          <w:tcPr>
            <w:tcW w:w="1138" w:type="dxa"/>
          </w:tcPr>
          <w:p w14:paraId="3C2BD5B7"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Water Quality</w:t>
            </w:r>
          </w:p>
        </w:tc>
      </w:tr>
      <w:tr w:rsidR="00DD2D80" w:rsidRPr="00135D8B" w14:paraId="63943DAA" w14:textId="77777777" w:rsidTr="00DD2D80">
        <w:trPr>
          <w:trHeight w:val="240"/>
        </w:trPr>
        <w:tc>
          <w:tcPr>
            <w:cnfStyle w:val="001000000000" w:firstRow="0" w:lastRow="0" w:firstColumn="1" w:lastColumn="0" w:oddVBand="0" w:evenVBand="0" w:oddHBand="0" w:evenHBand="0" w:firstRowFirstColumn="0" w:firstRowLastColumn="0" w:lastRowFirstColumn="0" w:lastRowLastColumn="0"/>
            <w:tcW w:w="4692" w:type="dxa"/>
            <w:shd w:val="clear" w:color="auto" w:fill="7F8FA9" w:themeFill="accent4"/>
          </w:tcPr>
          <w:p w14:paraId="7A05F83B" w14:textId="77777777" w:rsidR="00A91A48" w:rsidRPr="00135D8B" w:rsidRDefault="00A91A48" w:rsidP="002E7507">
            <w:pPr>
              <w:jc w:val="center"/>
              <w:rPr>
                <w:rFonts w:ascii="Calibri" w:hAnsi="Calibri"/>
                <w:sz w:val="20"/>
                <w:szCs w:val="20"/>
              </w:rPr>
            </w:pPr>
            <w:r w:rsidRPr="00A91A48">
              <w:rPr>
                <w:rFonts w:ascii="Calibri" w:hAnsi="Calibri"/>
                <w:color w:val="FFFFFF" w:themeColor="background1"/>
                <w:sz w:val="20"/>
                <w:szCs w:val="20"/>
              </w:rPr>
              <w:t>Projects</w:t>
            </w:r>
          </w:p>
        </w:tc>
        <w:tc>
          <w:tcPr>
            <w:tcW w:w="2916" w:type="dxa"/>
            <w:shd w:val="clear" w:color="auto" w:fill="7F8FA9" w:themeFill="accent4"/>
          </w:tcPr>
          <w:p w14:paraId="5210F63B"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587" w:type="dxa"/>
            <w:shd w:val="clear" w:color="auto" w:fill="7F8FA9" w:themeFill="accent4"/>
          </w:tcPr>
          <w:p w14:paraId="6FC30694"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shd w:val="clear" w:color="auto" w:fill="7F8FA9" w:themeFill="accent4"/>
          </w:tcPr>
          <w:p w14:paraId="27E0511B"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1D5932F5" w14:textId="77777777" w:rsidTr="00DD2D8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92" w:type="dxa"/>
          </w:tcPr>
          <w:p w14:paraId="490EA030" w14:textId="77777777" w:rsidR="00A91A48" w:rsidRDefault="00A91A48" w:rsidP="002E7507">
            <w:pPr>
              <w:rPr>
                <w:rFonts w:ascii="Calibri" w:hAnsi="Calibri"/>
                <w:sz w:val="20"/>
                <w:szCs w:val="20"/>
              </w:rPr>
            </w:pPr>
            <w:r>
              <w:rPr>
                <w:rFonts w:ascii="Calibri" w:hAnsi="Calibri"/>
                <w:sz w:val="20"/>
                <w:szCs w:val="20"/>
              </w:rPr>
              <w:t>Data gathering, sharing, and analysis</w:t>
            </w:r>
          </w:p>
        </w:tc>
        <w:tc>
          <w:tcPr>
            <w:tcW w:w="2916" w:type="dxa"/>
          </w:tcPr>
          <w:p w14:paraId="51242DD3"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73FED011"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118102E8"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A91A48" w:rsidRPr="00135D8B" w14:paraId="272BC865" w14:textId="77777777" w:rsidTr="00DD2D80">
        <w:trPr>
          <w:trHeight w:val="240"/>
        </w:trPr>
        <w:tc>
          <w:tcPr>
            <w:cnfStyle w:val="001000000000" w:firstRow="0" w:lastRow="0" w:firstColumn="1" w:lastColumn="0" w:oddVBand="0" w:evenVBand="0" w:oddHBand="0" w:evenHBand="0" w:firstRowFirstColumn="0" w:firstRowLastColumn="0" w:lastRowFirstColumn="0" w:lastRowLastColumn="0"/>
            <w:tcW w:w="4692" w:type="dxa"/>
          </w:tcPr>
          <w:p w14:paraId="0204AF15" w14:textId="77777777" w:rsidR="00A91A48" w:rsidRDefault="00A91A48" w:rsidP="002E7507">
            <w:pPr>
              <w:rPr>
                <w:rFonts w:ascii="Calibri" w:hAnsi="Calibri"/>
                <w:sz w:val="20"/>
                <w:szCs w:val="20"/>
              </w:rPr>
            </w:pPr>
            <w:r>
              <w:rPr>
                <w:rFonts w:ascii="Calibri" w:hAnsi="Calibri"/>
                <w:sz w:val="20"/>
                <w:szCs w:val="20"/>
              </w:rPr>
              <w:t>Domestic well mitigation (e.g., deepening wells)</w:t>
            </w:r>
          </w:p>
        </w:tc>
        <w:tc>
          <w:tcPr>
            <w:tcW w:w="2916" w:type="dxa"/>
          </w:tcPr>
          <w:p w14:paraId="08BD7673"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6775C7A2"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tcPr>
          <w:p w14:paraId="2C7888FB"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0C32E7D1" w14:textId="77777777" w:rsidTr="00DD2D8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92" w:type="dxa"/>
          </w:tcPr>
          <w:p w14:paraId="55B3A1E8" w14:textId="77777777" w:rsidR="00A91A48" w:rsidRPr="00135D8B" w:rsidRDefault="00A91A48" w:rsidP="002E7507">
            <w:pPr>
              <w:rPr>
                <w:rFonts w:ascii="Calibri" w:hAnsi="Calibri"/>
                <w:sz w:val="20"/>
                <w:szCs w:val="20"/>
              </w:rPr>
            </w:pPr>
            <w:r w:rsidRPr="00135D8B">
              <w:rPr>
                <w:rFonts w:ascii="Calibri" w:hAnsi="Calibri"/>
                <w:sz w:val="20"/>
                <w:szCs w:val="20"/>
              </w:rPr>
              <w:t>Education/outreach</w:t>
            </w:r>
          </w:p>
        </w:tc>
        <w:tc>
          <w:tcPr>
            <w:tcW w:w="2916" w:type="dxa"/>
          </w:tcPr>
          <w:p w14:paraId="67572B9A"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1630A97C"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63E2BB28"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A91A48" w:rsidRPr="00135D8B" w14:paraId="09517672" w14:textId="77777777" w:rsidTr="00DD2D80">
        <w:trPr>
          <w:trHeight w:val="496"/>
        </w:trPr>
        <w:tc>
          <w:tcPr>
            <w:cnfStyle w:val="001000000000" w:firstRow="0" w:lastRow="0" w:firstColumn="1" w:lastColumn="0" w:oddVBand="0" w:evenVBand="0" w:oddHBand="0" w:evenHBand="0" w:firstRowFirstColumn="0" w:firstRowLastColumn="0" w:lastRowFirstColumn="0" w:lastRowLastColumn="0"/>
            <w:tcW w:w="4692" w:type="dxa"/>
          </w:tcPr>
          <w:p w14:paraId="17F40130" w14:textId="77777777" w:rsidR="00A91A48" w:rsidRPr="00135D8B" w:rsidRDefault="00A91A48" w:rsidP="002E7507">
            <w:pPr>
              <w:rPr>
                <w:rFonts w:ascii="Calibri" w:hAnsi="Calibri"/>
                <w:sz w:val="20"/>
                <w:szCs w:val="20"/>
              </w:rPr>
            </w:pPr>
            <w:r w:rsidRPr="00135D8B">
              <w:rPr>
                <w:rFonts w:ascii="Calibri" w:hAnsi="Calibri"/>
                <w:sz w:val="20"/>
                <w:szCs w:val="20"/>
              </w:rPr>
              <w:t>Efficiency improvements</w:t>
            </w:r>
            <w:r>
              <w:rPr>
                <w:rFonts w:ascii="Calibri" w:hAnsi="Calibri"/>
                <w:sz w:val="20"/>
                <w:szCs w:val="20"/>
              </w:rPr>
              <w:t xml:space="preserve"> (surface water, irrigation, conveyance, etc.)</w:t>
            </w:r>
          </w:p>
        </w:tc>
        <w:tc>
          <w:tcPr>
            <w:tcW w:w="2916" w:type="dxa"/>
          </w:tcPr>
          <w:p w14:paraId="06DE5420"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1A4E0042"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3D6C9308"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27F7C98A"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1539B368" w14:textId="77777777" w:rsidR="00A91A48" w:rsidRDefault="00A91A48" w:rsidP="002E7507">
            <w:pPr>
              <w:rPr>
                <w:rFonts w:ascii="Calibri" w:hAnsi="Calibri"/>
                <w:sz w:val="20"/>
                <w:szCs w:val="20"/>
              </w:rPr>
            </w:pPr>
            <w:r>
              <w:rPr>
                <w:rFonts w:ascii="Calibri" w:hAnsi="Calibri"/>
                <w:sz w:val="20"/>
                <w:szCs w:val="20"/>
              </w:rPr>
              <w:t>Flow control/stormwater projects</w:t>
            </w:r>
          </w:p>
        </w:tc>
        <w:tc>
          <w:tcPr>
            <w:tcW w:w="2916" w:type="dxa"/>
          </w:tcPr>
          <w:p w14:paraId="61A454E7"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7859FDA1"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2F63EFEB"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A91A48" w:rsidRPr="00135D8B" w14:paraId="0DF0D84F"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67FB6B54" w14:textId="77777777" w:rsidR="00A91A48" w:rsidRDefault="00A91A48" w:rsidP="002E7507">
            <w:pPr>
              <w:rPr>
                <w:rFonts w:ascii="Calibri" w:hAnsi="Calibri"/>
                <w:sz w:val="20"/>
                <w:szCs w:val="20"/>
              </w:rPr>
            </w:pPr>
            <w:r>
              <w:rPr>
                <w:rFonts w:ascii="Calibri" w:hAnsi="Calibri"/>
                <w:sz w:val="20"/>
                <w:szCs w:val="20"/>
              </w:rPr>
              <w:t>Fuel reduction projects</w:t>
            </w:r>
          </w:p>
        </w:tc>
        <w:tc>
          <w:tcPr>
            <w:tcW w:w="2916" w:type="dxa"/>
          </w:tcPr>
          <w:p w14:paraId="33515833"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52B15878"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789BD96B"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0F68C331"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6BA6FAAE" w14:textId="77777777" w:rsidR="00A91A48" w:rsidRDefault="00A91A48" w:rsidP="002E7507">
            <w:pPr>
              <w:rPr>
                <w:rFonts w:ascii="Calibri" w:hAnsi="Calibri"/>
                <w:sz w:val="20"/>
                <w:szCs w:val="20"/>
              </w:rPr>
            </w:pPr>
            <w:r>
              <w:rPr>
                <w:rFonts w:ascii="Calibri" w:hAnsi="Calibri"/>
                <w:sz w:val="20"/>
                <w:szCs w:val="20"/>
              </w:rPr>
              <w:t>Habitat restoration</w:t>
            </w:r>
          </w:p>
        </w:tc>
        <w:tc>
          <w:tcPr>
            <w:tcW w:w="2916" w:type="dxa"/>
          </w:tcPr>
          <w:p w14:paraId="7FEBD6F3"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87" w:type="dxa"/>
          </w:tcPr>
          <w:p w14:paraId="15A21E4B"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0770DA06"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A91A48" w:rsidRPr="00135D8B" w14:paraId="35FC571C"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4114EC51" w14:textId="0296EFEC" w:rsidR="00A91A48" w:rsidRDefault="00A91A48" w:rsidP="002E7507">
            <w:pPr>
              <w:rPr>
                <w:rFonts w:ascii="Calibri" w:hAnsi="Calibri"/>
                <w:sz w:val="20"/>
                <w:szCs w:val="20"/>
              </w:rPr>
            </w:pPr>
            <w:r>
              <w:rPr>
                <w:rFonts w:ascii="Calibri" w:hAnsi="Calibri"/>
                <w:sz w:val="20"/>
                <w:szCs w:val="20"/>
              </w:rPr>
              <w:t xml:space="preserve">In-lieu recharge </w:t>
            </w:r>
          </w:p>
        </w:tc>
        <w:tc>
          <w:tcPr>
            <w:tcW w:w="2916" w:type="dxa"/>
          </w:tcPr>
          <w:p w14:paraId="5ABABE22"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491D0EF8"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7AD41A27"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64A5D86A"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2CA69A46" w14:textId="77777777" w:rsidR="00A91A48" w:rsidRDefault="00A91A48" w:rsidP="002E7507">
            <w:pPr>
              <w:rPr>
                <w:rFonts w:ascii="Calibri" w:hAnsi="Calibri"/>
                <w:sz w:val="20"/>
                <w:szCs w:val="20"/>
              </w:rPr>
            </w:pPr>
            <w:r>
              <w:rPr>
                <w:rFonts w:ascii="Calibri" w:hAnsi="Calibri"/>
                <w:sz w:val="20"/>
                <w:szCs w:val="20"/>
              </w:rPr>
              <w:t>Infiltration basins/ponds</w:t>
            </w:r>
          </w:p>
        </w:tc>
        <w:tc>
          <w:tcPr>
            <w:tcW w:w="2916" w:type="dxa"/>
          </w:tcPr>
          <w:p w14:paraId="0E7945C0"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5D7593D1"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02B49431"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2D970E92"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496C58B0" w14:textId="77777777" w:rsidR="00A91A48" w:rsidRDefault="00A91A48" w:rsidP="002E7507">
            <w:pPr>
              <w:rPr>
                <w:rFonts w:ascii="Calibri" w:hAnsi="Calibri"/>
                <w:sz w:val="20"/>
                <w:szCs w:val="20"/>
              </w:rPr>
            </w:pPr>
            <w:r>
              <w:rPr>
                <w:rFonts w:ascii="Calibri" w:hAnsi="Calibri"/>
                <w:sz w:val="20"/>
                <w:szCs w:val="20"/>
              </w:rPr>
              <w:t>Injection Wells</w:t>
            </w:r>
          </w:p>
        </w:tc>
        <w:tc>
          <w:tcPr>
            <w:tcW w:w="2916" w:type="dxa"/>
          </w:tcPr>
          <w:p w14:paraId="5C934448"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18AF7106"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tcPr>
          <w:p w14:paraId="1D8FB81E"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416DB2A4" w14:textId="77777777" w:rsidTr="00DD2D80">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4692" w:type="dxa"/>
          </w:tcPr>
          <w:p w14:paraId="1716CF4F" w14:textId="77777777" w:rsidR="00A91A48" w:rsidRPr="00135D8B" w:rsidRDefault="00A91A48" w:rsidP="002E7507">
            <w:pPr>
              <w:rPr>
                <w:rFonts w:ascii="Calibri" w:hAnsi="Calibri"/>
                <w:sz w:val="20"/>
                <w:szCs w:val="20"/>
              </w:rPr>
            </w:pPr>
            <w:r w:rsidRPr="00135D8B">
              <w:rPr>
                <w:rFonts w:ascii="Calibri" w:hAnsi="Calibri"/>
                <w:sz w:val="20"/>
                <w:szCs w:val="20"/>
              </w:rPr>
              <w:t>Land retirement/fallowing</w:t>
            </w:r>
          </w:p>
        </w:tc>
        <w:tc>
          <w:tcPr>
            <w:tcW w:w="2916" w:type="dxa"/>
          </w:tcPr>
          <w:p w14:paraId="611BBC20"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000CFAD6"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0CFF83BD"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21D96382"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286B21ED" w14:textId="77777777" w:rsidR="00A91A48" w:rsidRPr="00135D8B" w:rsidRDefault="00A91A48" w:rsidP="002E7507">
            <w:pPr>
              <w:rPr>
                <w:rFonts w:ascii="Calibri" w:hAnsi="Calibri"/>
                <w:sz w:val="20"/>
                <w:szCs w:val="20"/>
              </w:rPr>
            </w:pPr>
            <w:r w:rsidRPr="00135D8B">
              <w:rPr>
                <w:rFonts w:ascii="Calibri" w:hAnsi="Calibri"/>
                <w:sz w:val="20"/>
                <w:szCs w:val="20"/>
              </w:rPr>
              <w:t>Managed aquifer recharge  (ASR)</w:t>
            </w:r>
          </w:p>
        </w:tc>
        <w:tc>
          <w:tcPr>
            <w:tcW w:w="2916" w:type="dxa"/>
          </w:tcPr>
          <w:p w14:paraId="31015B63"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1C1BBA16"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6EBE9EA7"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317E86E3"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2BCB2900" w14:textId="77777777" w:rsidR="00A91A48" w:rsidRPr="00135D8B" w:rsidRDefault="00A91A48" w:rsidP="002E7507">
            <w:pPr>
              <w:rPr>
                <w:rFonts w:ascii="Calibri" w:hAnsi="Calibri"/>
                <w:sz w:val="20"/>
                <w:szCs w:val="20"/>
              </w:rPr>
            </w:pPr>
            <w:r w:rsidRPr="00135D8B">
              <w:rPr>
                <w:rFonts w:ascii="Calibri" w:hAnsi="Calibri"/>
                <w:sz w:val="20"/>
                <w:szCs w:val="20"/>
              </w:rPr>
              <w:t>Management aquifer recharge (infiltration)</w:t>
            </w:r>
          </w:p>
        </w:tc>
        <w:tc>
          <w:tcPr>
            <w:tcW w:w="2916" w:type="dxa"/>
          </w:tcPr>
          <w:p w14:paraId="2BF0B660"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4C913E64"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7B136109"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58D699DA"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5E098C9A" w14:textId="77777777" w:rsidR="00A91A48" w:rsidRDefault="00A91A48" w:rsidP="002E7507">
            <w:pPr>
              <w:rPr>
                <w:rFonts w:ascii="Calibri" w:hAnsi="Calibri"/>
                <w:sz w:val="20"/>
                <w:szCs w:val="20"/>
              </w:rPr>
            </w:pPr>
            <w:r>
              <w:rPr>
                <w:rFonts w:ascii="Calibri" w:hAnsi="Calibri"/>
                <w:sz w:val="20"/>
                <w:szCs w:val="20"/>
              </w:rPr>
              <w:t>Removal of non-native species</w:t>
            </w:r>
          </w:p>
        </w:tc>
        <w:tc>
          <w:tcPr>
            <w:tcW w:w="2916" w:type="dxa"/>
          </w:tcPr>
          <w:p w14:paraId="2F63DD7E"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2534F3AE"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7B7529EE"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7A003007"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3BD92CEB" w14:textId="77777777" w:rsidR="00A91A48" w:rsidRDefault="00A91A48" w:rsidP="002E7507">
            <w:pPr>
              <w:rPr>
                <w:rFonts w:ascii="Calibri" w:hAnsi="Calibri"/>
                <w:sz w:val="20"/>
                <w:szCs w:val="20"/>
              </w:rPr>
            </w:pPr>
            <w:r>
              <w:rPr>
                <w:rFonts w:ascii="Calibri" w:hAnsi="Calibri"/>
                <w:sz w:val="20"/>
                <w:szCs w:val="20"/>
              </w:rPr>
              <w:t>Shallow monitoring wells</w:t>
            </w:r>
          </w:p>
        </w:tc>
        <w:tc>
          <w:tcPr>
            <w:tcW w:w="2916" w:type="dxa"/>
          </w:tcPr>
          <w:p w14:paraId="159CFC5B"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4289DF63"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3E4BB8E0"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35F4B52C"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743F87C2" w14:textId="77777777" w:rsidR="00A91A48" w:rsidRPr="00135D8B" w:rsidRDefault="00A91A48" w:rsidP="002E7507">
            <w:pPr>
              <w:rPr>
                <w:rFonts w:ascii="Calibri" w:hAnsi="Calibri"/>
                <w:sz w:val="20"/>
                <w:szCs w:val="20"/>
              </w:rPr>
            </w:pPr>
            <w:r w:rsidRPr="00135D8B">
              <w:rPr>
                <w:rFonts w:ascii="Calibri" w:hAnsi="Calibri"/>
                <w:sz w:val="20"/>
                <w:szCs w:val="20"/>
              </w:rPr>
              <w:t>Surface water imports</w:t>
            </w:r>
          </w:p>
        </w:tc>
        <w:tc>
          <w:tcPr>
            <w:tcW w:w="2916" w:type="dxa"/>
          </w:tcPr>
          <w:p w14:paraId="44480A33"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1ABC0F96"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3BAEA4CA"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27690816"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07D72005" w14:textId="77777777" w:rsidR="00A91A48" w:rsidRDefault="00A91A48" w:rsidP="002E7507">
            <w:pPr>
              <w:rPr>
                <w:rFonts w:ascii="Calibri" w:hAnsi="Calibri"/>
                <w:b w:val="0"/>
                <w:bCs w:val="0"/>
                <w:sz w:val="20"/>
                <w:szCs w:val="20"/>
              </w:rPr>
            </w:pPr>
            <w:r>
              <w:rPr>
                <w:rFonts w:ascii="Calibri" w:hAnsi="Calibri"/>
                <w:sz w:val="20"/>
                <w:szCs w:val="20"/>
              </w:rPr>
              <w:lastRenderedPageBreak/>
              <w:t xml:space="preserve">Water </w:t>
            </w:r>
            <w:r w:rsidRPr="00135D8B">
              <w:rPr>
                <w:rFonts w:ascii="Calibri" w:hAnsi="Calibri"/>
                <w:sz w:val="20"/>
                <w:szCs w:val="20"/>
              </w:rPr>
              <w:t xml:space="preserve">Conservation </w:t>
            </w:r>
            <w:r>
              <w:rPr>
                <w:rFonts w:ascii="Calibri" w:hAnsi="Calibri"/>
                <w:sz w:val="20"/>
                <w:szCs w:val="20"/>
              </w:rPr>
              <w:t>&amp; Efficiency</w:t>
            </w:r>
          </w:p>
          <w:p w14:paraId="62F41AC8" w14:textId="25B5ED99" w:rsidR="00A91A48" w:rsidRPr="00374329" w:rsidRDefault="00A91A48" w:rsidP="00C07B63">
            <w:pPr>
              <w:pStyle w:val="ListParagraph"/>
              <w:numPr>
                <w:ilvl w:val="0"/>
                <w:numId w:val="5"/>
              </w:numPr>
              <w:rPr>
                <w:rFonts w:ascii="Calibri" w:hAnsi="Calibri"/>
                <w:sz w:val="20"/>
                <w:szCs w:val="20"/>
              </w:rPr>
            </w:pPr>
            <w:r>
              <w:rPr>
                <w:rFonts w:ascii="Calibri" w:hAnsi="Calibri"/>
                <w:sz w:val="20"/>
                <w:szCs w:val="20"/>
              </w:rPr>
              <w:t>Water Loss Improvement Projects</w:t>
            </w:r>
          </w:p>
          <w:p w14:paraId="49B468FC" w14:textId="3C52FF9D" w:rsidR="00A91A48" w:rsidRPr="0017714B" w:rsidRDefault="00A91A48" w:rsidP="00C07B63">
            <w:pPr>
              <w:pStyle w:val="ListParagraph"/>
              <w:numPr>
                <w:ilvl w:val="0"/>
                <w:numId w:val="5"/>
              </w:numPr>
              <w:rPr>
                <w:rFonts w:ascii="Calibri" w:hAnsi="Calibri"/>
                <w:sz w:val="20"/>
                <w:szCs w:val="20"/>
              </w:rPr>
            </w:pPr>
            <w:r>
              <w:rPr>
                <w:rFonts w:ascii="Calibri" w:hAnsi="Calibri"/>
                <w:sz w:val="20"/>
                <w:szCs w:val="20"/>
              </w:rPr>
              <w:t xml:space="preserve">Canal lining </w:t>
            </w:r>
          </w:p>
        </w:tc>
        <w:tc>
          <w:tcPr>
            <w:tcW w:w="2916" w:type="dxa"/>
          </w:tcPr>
          <w:p w14:paraId="292C6ED4"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28A48858"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4B0F5CD4"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02A62A37"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0367EA05" w14:textId="77777777" w:rsidR="00A91A48" w:rsidRPr="00135D8B" w:rsidRDefault="00A91A48" w:rsidP="002E7507">
            <w:pPr>
              <w:rPr>
                <w:rFonts w:ascii="Calibri" w:hAnsi="Calibri"/>
                <w:sz w:val="20"/>
                <w:szCs w:val="20"/>
              </w:rPr>
            </w:pPr>
            <w:r>
              <w:rPr>
                <w:rFonts w:ascii="Calibri" w:hAnsi="Calibri"/>
                <w:sz w:val="20"/>
                <w:szCs w:val="20"/>
              </w:rPr>
              <w:t>Water reuse</w:t>
            </w:r>
          </w:p>
        </w:tc>
        <w:tc>
          <w:tcPr>
            <w:tcW w:w="2916" w:type="dxa"/>
          </w:tcPr>
          <w:p w14:paraId="448973DE"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682EF25F"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tcPr>
          <w:p w14:paraId="6C1527D6" w14:textId="77777777" w:rsidR="00A91A48" w:rsidRPr="00135D8B"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55B4963C"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3BAE41FE" w14:textId="77777777" w:rsidR="00A91A48" w:rsidRPr="00135D8B" w:rsidRDefault="00A91A48" w:rsidP="002E7507">
            <w:pPr>
              <w:rPr>
                <w:rFonts w:ascii="Calibri" w:hAnsi="Calibri"/>
                <w:sz w:val="20"/>
                <w:szCs w:val="20"/>
              </w:rPr>
            </w:pPr>
            <w:r>
              <w:rPr>
                <w:rFonts w:ascii="Calibri" w:hAnsi="Calibri"/>
                <w:sz w:val="20"/>
                <w:szCs w:val="20"/>
              </w:rPr>
              <w:t>Well surveying (ID abandoned domestic wells)</w:t>
            </w:r>
          </w:p>
        </w:tc>
        <w:tc>
          <w:tcPr>
            <w:tcW w:w="2916" w:type="dxa"/>
          </w:tcPr>
          <w:p w14:paraId="27268817"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0C3FAA88"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38" w:type="dxa"/>
          </w:tcPr>
          <w:p w14:paraId="017DE486"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DD2D80" w:rsidRPr="00135D8B" w14:paraId="44D83368" w14:textId="77777777" w:rsidTr="00DD2D80">
        <w:trPr>
          <w:trHeight w:val="240"/>
        </w:trPr>
        <w:tc>
          <w:tcPr>
            <w:cnfStyle w:val="001000000000" w:firstRow="0" w:lastRow="0" w:firstColumn="1" w:lastColumn="0" w:oddVBand="0" w:evenVBand="0" w:oddHBand="0" w:evenHBand="0" w:firstRowFirstColumn="0" w:firstRowLastColumn="0" w:lastRowFirstColumn="0" w:lastRowLastColumn="0"/>
            <w:tcW w:w="4692" w:type="dxa"/>
            <w:shd w:val="clear" w:color="auto" w:fill="7F8FA9" w:themeFill="accent4"/>
          </w:tcPr>
          <w:p w14:paraId="0BF4666D" w14:textId="77777777" w:rsidR="00A91A48" w:rsidRPr="00AF4086" w:rsidRDefault="00A91A48" w:rsidP="002E7507">
            <w:pPr>
              <w:jc w:val="center"/>
              <w:rPr>
                <w:rFonts w:ascii="Calibri" w:hAnsi="Calibri"/>
                <w:color w:val="FFFFFF" w:themeColor="background1"/>
                <w:sz w:val="20"/>
                <w:szCs w:val="20"/>
              </w:rPr>
            </w:pPr>
            <w:r w:rsidRPr="00AF4086">
              <w:rPr>
                <w:rFonts w:ascii="Calibri" w:hAnsi="Calibri"/>
                <w:color w:val="FFFFFF" w:themeColor="background1"/>
                <w:sz w:val="20"/>
                <w:szCs w:val="20"/>
              </w:rPr>
              <w:t>Management Actions</w:t>
            </w:r>
          </w:p>
        </w:tc>
        <w:tc>
          <w:tcPr>
            <w:tcW w:w="2916" w:type="dxa"/>
            <w:shd w:val="clear" w:color="auto" w:fill="7F8FA9" w:themeFill="accent4"/>
          </w:tcPr>
          <w:p w14:paraId="2ED69494" w14:textId="59BF8A65" w:rsidR="00A91A48" w:rsidRPr="00AF4086"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20"/>
                <w:szCs w:val="20"/>
              </w:rPr>
            </w:pPr>
          </w:p>
        </w:tc>
        <w:tc>
          <w:tcPr>
            <w:tcW w:w="1587" w:type="dxa"/>
            <w:shd w:val="clear" w:color="auto" w:fill="7F8FA9" w:themeFill="accent4"/>
          </w:tcPr>
          <w:p w14:paraId="790EB679" w14:textId="16586FA3" w:rsidR="00A91A48" w:rsidRPr="00AF4086"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20"/>
                <w:szCs w:val="20"/>
              </w:rPr>
            </w:pPr>
          </w:p>
        </w:tc>
        <w:tc>
          <w:tcPr>
            <w:tcW w:w="1138" w:type="dxa"/>
            <w:shd w:val="clear" w:color="auto" w:fill="7F8FA9" w:themeFill="accent4"/>
          </w:tcPr>
          <w:p w14:paraId="447B2F73" w14:textId="4F915AE2" w:rsidR="00A91A48" w:rsidRPr="00AF4086"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20"/>
                <w:szCs w:val="20"/>
              </w:rPr>
            </w:pPr>
          </w:p>
        </w:tc>
      </w:tr>
      <w:tr w:rsidR="00DD2D80" w:rsidRPr="00135D8B" w14:paraId="4A3739CE" w14:textId="77777777" w:rsidTr="00DD2D8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92" w:type="dxa"/>
          </w:tcPr>
          <w:p w14:paraId="3538F473" w14:textId="77777777" w:rsidR="00A91A48" w:rsidRDefault="00A91A48" w:rsidP="002E7507">
            <w:pPr>
              <w:tabs>
                <w:tab w:val="left" w:pos="335"/>
              </w:tabs>
              <w:rPr>
                <w:rFonts w:ascii="Calibri" w:hAnsi="Calibri"/>
                <w:sz w:val="20"/>
                <w:szCs w:val="20"/>
              </w:rPr>
            </w:pPr>
            <w:r w:rsidRPr="00135D8B">
              <w:rPr>
                <w:rFonts w:ascii="Calibri" w:hAnsi="Calibri"/>
                <w:sz w:val="20"/>
                <w:szCs w:val="20"/>
              </w:rPr>
              <w:t>Allocation/pumping restrictions</w:t>
            </w:r>
          </w:p>
        </w:tc>
        <w:tc>
          <w:tcPr>
            <w:tcW w:w="2916" w:type="dxa"/>
          </w:tcPr>
          <w:p w14:paraId="6506A72F"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4B4893E2" w14:textId="77777777" w:rsidR="00A91A48" w:rsidRPr="00135D8B"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3A5E2ED3"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648BFE86" w14:textId="77777777" w:rsidTr="00DD2D80">
        <w:trPr>
          <w:trHeight w:val="240"/>
        </w:trPr>
        <w:tc>
          <w:tcPr>
            <w:cnfStyle w:val="001000000000" w:firstRow="0" w:lastRow="0" w:firstColumn="1" w:lastColumn="0" w:oddVBand="0" w:evenVBand="0" w:oddHBand="0" w:evenHBand="0" w:firstRowFirstColumn="0" w:firstRowLastColumn="0" w:lastRowFirstColumn="0" w:lastRowLastColumn="0"/>
            <w:tcW w:w="4692" w:type="dxa"/>
          </w:tcPr>
          <w:p w14:paraId="43B175EB" w14:textId="77777777" w:rsidR="00A91A48" w:rsidRPr="00135D8B" w:rsidRDefault="00A91A48" w:rsidP="002E7507">
            <w:pPr>
              <w:tabs>
                <w:tab w:val="left" w:pos="335"/>
              </w:tabs>
              <w:rPr>
                <w:rFonts w:ascii="Calibri" w:hAnsi="Calibri"/>
                <w:sz w:val="20"/>
                <w:szCs w:val="20"/>
              </w:rPr>
            </w:pPr>
            <w:r>
              <w:rPr>
                <w:rFonts w:ascii="Calibri" w:hAnsi="Calibri"/>
                <w:sz w:val="20"/>
                <w:szCs w:val="20"/>
              </w:rPr>
              <w:t>Coordinated land and water-use planning</w:t>
            </w:r>
          </w:p>
        </w:tc>
        <w:tc>
          <w:tcPr>
            <w:tcW w:w="2916" w:type="dxa"/>
          </w:tcPr>
          <w:p w14:paraId="0A05894C"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1170E2AF"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32B4FE49"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7A807684" w14:textId="77777777" w:rsidTr="00DD2D8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92" w:type="dxa"/>
          </w:tcPr>
          <w:p w14:paraId="69B049DF" w14:textId="6C8BFD23" w:rsidR="00A91A48" w:rsidRDefault="00A91A48" w:rsidP="002E7507">
            <w:pPr>
              <w:tabs>
                <w:tab w:val="left" w:pos="335"/>
              </w:tabs>
              <w:rPr>
                <w:rFonts w:ascii="Calibri" w:hAnsi="Calibri"/>
                <w:sz w:val="20"/>
                <w:szCs w:val="20"/>
              </w:rPr>
            </w:pPr>
            <w:r>
              <w:rPr>
                <w:rFonts w:ascii="Calibri" w:hAnsi="Calibri"/>
                <w:sz w:val="20"/>
                <w:szCs w:val="20"/>
              </w:rPr>
              <w:t>Drought mitigation and scenario-planning</w:t>
            </w:r>
          </w:p>
        </w:tc>
        <w:tc>
          <w:tcPr>
            <w:tcW w:w="2916" w:type="dxa"/>
          </w:tcPr>
          <w:p w14:paraId="2B0EDF22"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7492DD23"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413A73FD"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5EE6D804" w14:textId="77777777" w:rsidTr="00DD2D80">
        <w:trPr>
          <w:trHeight w:val="240"/>
        </w:trPr>
        <w:tc>
          <w:tcPr>
            <w:cnfStyle w:val="001000000000" w:firstRow="0" w:lastRow="0" w:firstColumn="1" w:lastColumn="0" w:oddVBand="0" w:evenVBand="0" w:oddHBand="0" w:evenHBand="0" w:firstRowFirstColumn="0" w:firstRowLastColumn="0" w:lastRowFirstColumn="0" w:lastRowLastColumn="0"/>
            <w:tcW w:w="4692" w:type="dxa"/>
          </w:tcPr>
          <w:p w14:paraId="2D4F9C57" w14:textId="77777777" w:rsidR="00A91A48" w:rsidRDefault="00A91A48" w:rsidP="002E7507">
            <w:pPr>
              <w:tabs>
                <w:tab w:val="left" w:pos="335"/>
              </w:tabs>
              <w:rPr>
                <w:rFonts w:ascii="Calibri" w:hAnsi="Calibri"/>
                <w:sz w:val="20"/>
                <w:szCs w:val="20"/>
              </w:rPr>
            </w:pPr>
            <w:r>
              <w:rPr>
                <w:rFonts w:ascii="Calibri" w:hAnsi="Calibri"/>
                <w:sz w:val="20"/>
                <w:szCs w:val="20"/>
              </w:rPr>
              <w:t xml:space="preserve">Establishing monitoring requirements </w:t>
            </w:r>
          </w:p>
        </w:tc>
        <w:tc>
          <w:tcPr>
            <w:tcW w:w="2916" w:type="dxa"/>
          </w:tcPr>
          <w:p w14:paraId="622D8F25"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08D95A9B"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tcPr>
          <w:p w14:paraId="1575AFD2"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68E893ED" w14:textId="77777777" w:rsidTr="00DD2D8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92" w:type="dxa"/>
          </w:tcPr>
          <w:p w14:paraId="58F9EB4A" w14:textId="77777777" w:rsidR="00A91A48" w:rsidRDefault="00A91A48" w:rsidP="002E7507">
            <w:pPr>
              <w:tabs>
                <w:tab w:val="left" w:pos="335"/>
              </w:tabs>
              <w:rPr>
                <w:rFonts w:ascii="Calibri" w:hAnsi="Calibri"/>
                <w:sz w:val="20"/>
                <w:szCs w:val="20"/>
              </w:rPr>
            </w:pPr>
            <w:r>
              <w:rPr>
                <w:rFonts w:ascii="Calibri" w:hAnsi="Calibri"/>
                <w:sz w:val="20"/>
                <w:szCs w:val="20"/>
              </w:rPr>
              <w:t>Groundwater reporting (e.g., metering)</w:t>
            </w:r>
          </w:p>
        </w:tc>
        <w:tc>
          <w:tcPr>
            <w:tcW w:w="2916" w:type="dxa"/>
          </w:tcPr>
          <w:p w14:paraId="06C46DEC"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38B9A9C3"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45B26C11"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4B53C05F" w14:textId="77777777" w:rsidTr="00DD2D80">
        <w:trPr>
          <w:trHeight w:val="240"/>
        </w:trPr>
        <w:tc>
          <w:tcPr>
            <w:cnfStyle w:val="001000000000" w:firstRow="0" w:lastRow="0" w:firstColumn="1" w:lastColumn="0" w:oddVBand="0" w:evenVBand="0" w:oddHBand="0" w:evenHBand="0" w:firstRowFirstColumn="0" w:firstRowLastColumn="0" w:lastRowFirstColumn="0" w:lastRowLastColumn="0"/>
            <w:tcW w:w="4692" w:type="dxa"/>
          </w:tcPr>
          <w:p w14:paraId="3D7FDD70" w14:textId="77777777" w:rsidR="00A91A48" w:rsidRDefault="00A91A48" w:rsidP="002E7507">
            <w:pPr>
              <w:tabs>
                <w:tab w:val="left" w:pos="335"/>
              </w:tabs>
              <w:rPr>
                <w:rFonts w:ascii="Calibri" w:hAnsi="Calibri"/>
                <w:sz w:val="20"/>
                <w:szCs w:val="20"/>
              </w:rPr>
            </w:pPr>
            <w:r>
              <w:rPr>
                <w:rFonts w:ascii="Calibri" w:hAnsi="Calibri"/>
                <w:sz w:val="20"/>
                <w:szCs w:val="20"/>
              </w:rPr>
              <w:t>Recommendations - Land-use ordinances (e.g., promote permeable surfaces to improve recharge, LID, etc.)</w:t>
            </w:r>
          </w:p>
        </w:tc>
        <w:tc>
          <w:tcPr>
            <w:tcW w:w="2916" w:type="dxa"/>
          </w:tcPr>
          <w:p w14:paraId="6D5EF291"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6E8C9F8E"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tcPr>
          <w:p w14:paraId="23D20698"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42E8703B"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6707DD78" w14:textId="77777777" w:rsidR="00A91A48" w:rsidRDefault="00A91A48" w:rsidP="002E7507">
            <w:pPr>
              <w:tabs>
                <w:tab w:val="left" w:pos="335"/>
              </w:tabs>
              <w:rPr>
                <w:rFonts w:ascii="Calibri" w:hAnsi="Calibri"/>
                <w:sz w:val="20"/>
                <w:szCs w:val="20"/>
              </w:rPr>
            </w:pPr>
            <w:r>
              <w:rPr>
                <w:rFonts w:ascii="Calibri" w:hAnsi="Calibri"/>
                <w:sz w:val="20"/>
                <w:szCs w:val="20"/>
              </w:rPr>
              <w:t>Pumping fees</w:t>
            </w:r>
          </w:p>
        </w:tc>
        <w:tc>
          <w:tcPr>
            <w:tcW w:w="2916" w:type="dxa"/>
          </w:tcPr>
          <w:p w14:paraId="33C82015"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1F839727"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38" w:type="dxa"/>
          </w:tcPr>
          <w:p w14:paraId="164A7EA0"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76264FC8"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6A26526F" w14:textId="77777777" w:rsidR="00A91A48" w:rsidRDefault="00A91A48" w:rsidP="002E7507">
            <w:pPr>
              <w:tabs>
                <w:tab w:val="left" w:pos="335"/>
              </w:tabs>
              <w:rPr>
                <w:rFonts w:ascii="Calibri" w:hAnsi="Calibri"/>
                <w:sz w:val="20"/>
                <w:szCs w:val="20"/>
              </w:rPr>
            </w:pPr>
            <w:r>
              <w:rPr>
                <w:rFonts w:ascii="Calibri" w:hAnsi="Calibri"/>
                <w:sz w:val="20"/>
                <w:szCs w:val="20"/>
              </w:rPr>
              <w:t>Setting criteria for well depth based on salinity</w:t>
            </w:r>
          </w:p>
        </w:tc>
        <w:tc>
          <w:tcPr>
            <w:tcW w:w="2916" w:type="dxa"/>
          </w:tcPr>
          <w:p w14:paraId="5B3565B5"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587" w:type="dxa"/>
          </w:tcPr>
          <w:p w14:paraId="2A8BB47C"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tcPr>
          <w:p w14:paraId="4C97C9D2"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r>
      <w:tr w:rsidR="00DD2D80" w:rsidRPr="00135D8B" w14:paraId="491F3DB9" w14:textId="77777777" w:rsidTr="00DD2D8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92" w:type="dxa"/>
          </w:tcPr>
          <w:p w14:paraId="36CFAB56" w14:textId="66C583E3" w:rsidR="00A91A48" w:rsidRDefault="00A91A48" w:rsidP="002E7507">
            <w:pPr>
              <w:tabs>
                <w:tab w:val="left" w:pos="335"/>
              </w:tabs>
              <w:rPr>
                <w:rFonts w:ascii="Calibri" w:hAnsi="Calibri"/>
                <w:sz w:val="20"/>
                <w:szCs w:val="20"/>
              </w:rPr>
            </w:pPr>
            <w:r>
              <w:rPr>
                <w:rFonts w:ascii="Calibri" w:hAnsi="Calibri"/>
                <w:sz w:val="20"/>
                <w:szCs w:val="20"/>
              </w:rPr>
              <w:t xml:space="preserve">Survey of agricultural pumping (practices and barriers of irrigation efficiency) </w:t>
            </w:r>
          </w:p>
        </w:tc>
        <w:tc>
          <w:tcPr>
            <w:tcW w:w="2916" w:type="dxa"/>
          </w:tcPr>
          <w:p w14:paraId="57ECC97F"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87" w:type="dxa"/>
          </w:tcPr>
          <w:p w14:paraId="31FB0360"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38" w:type="dxa"/>
          </w:tcPr>
          <w:p w14:paraId="05BD457B"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91A48" w:rsidRPr="00135D8B" w14:paraId="080427A5"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4E8FCB55" w14:textId="77777777" w:rsidR="00A91A48" w:rsidRDefault="00A91A48" w:rsidP="002E7507">
            <w:pPr>
              <w:tabs>
                <w:tab w:val="left" w:pos="335"/>
              </w:tabs>
              <w:rPr>
                <w:rFonts w:ascii="Calibri" w:hAnsi="Calibri"/>
                <w:sz w:val="20"/>
                <w:szCs w:val="20"/>
              </w:rPr>
            </w:pPr>
            <w:r>
              <w:rPr>
                <w:rFonts w:ascii="Calibri" w:hAnsi="Calibri"/>
                <w:sz w:val="20"/>
                <w:szCs w:val="20"/>
              </w:rPr>
              <w:t>Increased understanding of water loss, illegal water use, and per capita water use</w:t>
            </w:r>
          </w:p>
        </w:tc>
        <w:tc>
          <w:tcPr>
            <w:tcW w:w="2916" w:type="dxa"/>
          </w:tcPr>
          <w:p w14:paraId="7D784FA5"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587" w:type="dxa"/>
          </w:tcPr>
          <w:p w14:paraId="0B946FFF"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tcPr>
          <w:p w14:paraId="58993146"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39B6D79F"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227196EC" w14:textId="77777777" w:rsidR="00A91A48" w:rsidRPr="00135D8B" w:rsidRDefault="00A91A48" w:rsidP="002E7507">
            <w:pPr>
              <w:tabs>
                <w:tab w:val="left" w:pos="335"/>
              </w:tabs>
              <w:rPr>
                <w:rFonts w:ascii="Calibri" w:hAnsi="Calibri"/>
                <w:sz w:val="20"/>
                <w:szCs w:val="20"/>
              </w:rPr>
            </w:pPr>
            <w:r>
              <w:rPr>
                <w:rFonts w:ascii="Calibri" w:hAnsi="Calibri"/>
                <w:sz w:val="20"/>
                <w:szCs w:val="20"/>
              </w:rPr>
              <w:t>Water availability assessments</w:t>
            </w:r>
          </w:p>
        </w:tc>
        <w:tc>
          <w:tcPr>
            <w:tcW w:w="2916" w:type="dxa"/>
          </w:tcPr>
          <w:p w14:paraId="7AB79520"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587" w:type="dxa"/>
          </w:tcPr>
          <w:p w14:paraId="6FE0F212"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c>
          <w:tcPr>
            <w:tcW w:w="1138" w:type="dxa"/>
          </w:tcPr>
          <w:p w14:paraId="23B389B6"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A91A48" w:rsidRPr="00135D8B" w14:paraId="183D527A" w14:textId="77777777" w:rsidTr="00DD2D80">
        <w:trPr>
          <w:trHeight w:val="253"/>
        </w:trPr>
        <w:tc>
          <w:tcPr>
            <w:cnfStyle w:val="001000000000" w:firstRow="0" w:lastRow="0" w:firstColumn="1" w:lastColumn="0" w:oddVBand="0" w:evenVBand="0" w:oddHBand="0" w:evenHBand="0" w:firstRowFirstColumn="0" w:firstRowLastColumn="0" w:lastRowFirstColumn="0" w:lastRowLastColumn="0"/>
            <w:tcW w:w="4692" w:type="dxa"/>
          </w:tcPr>
          <w:p w14:paraId="367AB3B2" w14:textId="77777777" w:rsidR="00A91A48" w:rsidRPr="00135D8B" w:rsidRDefault="00A91A48" w:rsidP="002E7507">
            <w:pPr>
              <w:tabs>
                <w:tab w:val="left" w:pos="335"/>
              </w:tabs>
              <w:rPr>
                <w:rFonts w:ascii="Calibri" w:hAnsi="Calibri"/>
                <w:sz w:val="20"/>
                <w:szCs w:val="20"/>
              </w:rPr>
            </w:pPr>
            <w:r>
              <w:rPr>
                <w:rFonts w:ascii="Calibri" w:hAnsi="Calibri"/>
                <w:sz w:val="20"/>
                <w:szCs w:val="20"/>
              </w:rPr>
              <w:t>Well construction guidelines by problem areas</w:t>
            </w:r>
          </w:p>
        </w:tc>
        <w:tc>
          <w:tcPr>
            <w:tcW w:w="2916" w:type="dxa"/>
          </w:tcPr>
          <w:p w14:paraId="1C4C91B4"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587" w:type="dxa"/>
          </w:tcPr>
          <w:p w14:paraId="407E584B"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tcPr>
          <w:p w14:paraId="4A0E0E09"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x</w:t>
            </w:r>
          </w:p>
        </w:tc>
      </w:tr>
      <w:tr w:rsidR="00DD2D80" w:rsidRPr="00135D8B" w14:paraId="76BFDF3B"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0391D8AF" w14:textId="77777777" w:rsidR="00A91A48" w:rsidRDefault="00A91A48" w:rsidP="002E7507">
            <w:pPr>
              <w:tabs>
                <w:tab w:val="left" w:pos="335"/>
              </w:tabs>
              <w:rPr>
                <w:rFonts w:ascii="Calibri" w:hAnsi="Calibri"/>
                <w:sz w:val="20"/>
                <w:szCs w:val="20"/>
              </w:rPr>
            </w:pPr>
            <w:r w:rsidRPr="00135D8B">
              <w:rPr>
                <w:rFonts w:ascii="Calibri" w:hAnsi="Calibri"/>
                <w:sz w:val="20"/>
                <w:szCs w:val="20"/>
              </w:rPr>
              <w:t xml:space="preserve">Wellhead </w:t>
            </w:r>
            <w:r>
              <w:rPr>
                <w:rFonts w:ascii="Calibri" w:hAnsi="Calibri"/>
                <w:sz w:val="20"/>
                <w:szCs w:val="20"/>
              </w:rPr>
              <w:t xml:space="preserve">protection </w:t>
            </w:r>
            <w:r w:rsidRPr="00135D8B">
              <w:rPr>
                <w:rFonts w:ascii="Calibri" w:hAnsi="Calibri"/>
                <w:sz w:val="20"/>
                <w:szCs w:val="20"/>
              </w:rPr>
              <w:t>requirements</w:t>
            </w:r>
          </w:p>
        </w:tc>
        <w:tc>
          <w:tcPr>
            <w:tcW w:w="2916" w:type="dxa"/>
          </w:tcPr>
          <w:p w14:paraId="0D325432"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87" w:type="dxa"/>
          </w:tcPr>
          <w:p w14:paraId="5ED4B27E"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38" w:type="dxa"/>
          </w:tcPr>
          <w:p w14:paraId="20D06BAF"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x</w:t>
            </w:r>
          </w:p>
        </w:tc>
      </w:tr>
      <w:tr w:rsidR="00A91A48" w:rsidRPr="00135D8B" w14:paraId="117CB13D" w14:textId="77777777" w:rsidTr="00DD2D80">
        <w:trPr>
          <w:trHeight w:val="240"/>
        </w:trPr>
        <w:tc>
          <w:tcPr>
            <w:cnfStyle w:val="001000000000" w:firstRow="0" w:lastRow="0" w:firstColumn="1" w:lastColumn="0" w:oddVBand="0" w:evenVBand="0" w:oddHBand="0" w:evenHBand="0" w:firstRowFirstColumn="0" w:firstRowLastColumn="0" w:lastRowFirstColumn="0" w:lastRowLastColumn="0"/>
            <w:tcW w:w="4692" w:type="dxa"/>
          </w:tcPr>
          <w:p w14:paraId="39E3BF4A" w14:textId="77777777" w:rsidR="00A91A48" w:rsidRPr="00135D8B" w:rsidRDefault="00A91A48" w:rsidP="002E7507">
            <w:pPr>
              <w:tabs>
                <w:tab w:val="left" w:pos="335"/>
              </w:tabs>
              <w:rPr>
                <w:rFonts w:ascii="Calibri" w:hAnsi="Calibri"/>
                <w:sz w:val="20"/>
                <w:szCs w:val="20"/>
              </w:rPr>
            </w:pPr>
            <w:r>
              <w:rPr>
                <w:rFonts w:ascii="Calibri" w:hAnsi="Calibri"/>
                <w:sz w:val="20"/>
                <w:szCs w:val="20"/>
              </w:rPr>
              <w:t>Incentives to participate in voluntary recharge projects (e.g., FloodMAR)</w:t>
            </w:r>
          </w:p>
        </w:tc>
        <w:tc>
          <w:tcPr>
            <w:tcW w:w="2916" w:type="dxa"/>
          </w:tcPr>
          <w:p w14:paraId="712E403D"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587" w:type="dxa"/>
          </w:tcPr>
          <w:p w14:paraId="16635382"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38" w:type="dxa"/>
          </w:tcPr>
          <w:p w14:paraId="7B8752B4" w14:textId="77777777" w:rsidR="00A91A48" w:rsidRDefault="00A91A48" w:rsidP="002E7507">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D2D80" w:rsidRPr="00135D8B" w14:paraId="56C1232A" w14:textId="77777777" w:rsidTr="00DD2D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92" w:type="dxa"/>
          </w:tcPr>
          <w:p w14:paraId="77A82FB9" w14:textId="77777777" w:rsidR="00A91A48" w:rsidRDefault="00A91A48" w:rsidP="002E7507">
            <w:pPr>
              <w:tabs>
                <w:tab w:val="left" w:pos="335"/>
              </w:tabs>
              <w:rPr>
                <w:rFonts w:ascii="Calibri" w:hAnsi="Calibri"/>
                <w:sz w:val="20"/>
                <w:szCs w:val="20"/>
              </w:rPr>
            </w:pPr>
            <w:r>
              <w:rPr>
                <w:rFonts w:ascii="Calibri" w:hAnsi="Calibri"/>
                <w:sz w:val="20"/>
                <w:szCs w:val="20"/>
              </w:rPr>
              <w:t>Incentives to increase efficiency</w:t>
            </w:r>
          </w:p>
        </w:tc>
        <w:tc>
          <w:tcPr>
            <w:tcW w:w="2916" w:type="dxa"/>
          </w:tcPr>
          <w:p w14:paraId="0A3BBFC0"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87" w:type="dxa"/>
          </w:tcPr>
          <w:p w14:paraId="3137DFD3"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38" w:type="dxa"/>
          </w:tcPr>
          <w:p w14:paraId="47926889" w14:textId="77777777" w:rsidR="00A91A48" w:rsidRDefault="00A91A48" w:rsidP="002E7507">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bl>
    <w:p w14:paraId="4A6EE277" w14:textId="77777777" w:rsidR="00A91A48" w:rsidRDefault="00A91A48" w:rsidP="00A91A48"/>
    <w:p w14:paraId="64B56C6C" w14:textId="42A8718E" w:rsidR="00A91A48" w:rsidRPr="00A91A48" w:rsidRDefault="00A91A48" w:rsidP="00DD2D80">
      <w:pPr>
        <w:jc w:val="both"/>
        <w:rPr>
          <w:u w:val="single"/>
        </w:rPr>
      </w:pPr>
      <w:r w:rsidRPr="00A91A48">
        <w:rPr>
          <w:u w:val="single"/>
        </w:rPr>
        <w:t>Discussion:</w:t>
      </w:r>
    </w:p>
    <w:p w14:paraId="53191F83" w14:textId="5611D0C3" w:rsidR="00A91A48" w:rsidRDefault="00A91A48" w:rsidP="00C07B63">
      <w:pPr>
        <w:pStyle w:val="ListParagraph"/>
        <w:numPr>
          <w:ilvl w:val="0"/>
          <w:numId w:val="1"/>
        </w:numPr>
        <w:jc w:val="both"/>
      </w:pPr>
      <w:r>
        <w:rPr>
          <w:b/>
          <w:bCs/>
        </w:rPr>
        <w:t xml:space="preserve">In-lieu recharge: </w:t>
      </w:r>
      <w:r>
        <w:t>P. Gosselin (Butte County) suggested connecting ideas for in-lieu recharge with Butte County’s 2018 Study identifying recharge opportunities [</w:t>
      </w:r>
      <w:hyperlink r:id="rId39" w:history="1">
        <w:r w:rsidRPr="00A91A48">
          <w:rPr>
            <w:rStyle w:val="Hyperlink"/>
          </w:rPr>
          <w:t>Access Here</w:t>
        </w:r>
      </w:hyperlink>
      <w:r>
        <w:t>].</w:t>
      </w:r>
    </w:p>
    <w:p w14:paraId="01880D7D" w14:textId="73FEC09E" w:rsidR="00A91A48" w:rsidRDefault="00A91A48" w:rsidP="00C07B63">
      <w:pPr>
        <w:pStyle w:val="ListParagraph"/>
        <w:numPr>
          <w:ilvl w:val="0"/>
          <w:numId w:val="1"/>
        </w:numPr>
        <w:jc w:val="both"/>
      </w:pPr>
      <w:r>
        <w:rPr>
          <w:b/>
          <w:bCs/>
        </w:rPr>
        <w:t xml:space="preserve">Water Conservation: </w:t>
      </w:r>
      <w:r>
        <w:t>WAC members suggested including Water Loss Improvement Projects identified in the Urban Water Management Plans to offset pumping</w:t>
      </w:r>
      <w:r w:rsidR="005A3434">
        <w:t>,</w:t>
      </w:r>
      <w:r>
        <w:t xml:space="preserve"> manage wetlands</w:t>
      </w:r>
      <w:r w:rsidR="005A3434">
        <w:t xml:space="preserve">, and target per capita water use. </w:t>
      </w:r>
      <w:r>
        <w:t xml:space="preserve">In addition, they highlighted the pending urban water regulations. </w:t>
      </w:r>
    </w:p>
    <w:p w14:paraId="64030247" w14:textId="2FFAE322" w:rsidR="00A91A48" w:rsidRDefault="00A91A48" w:rsidP="00C07B63">
      <w:pPr>
        <w:pStyle w:val="ListParagraph"/>
        <w:numPr>
          <w:ilvl w:val="0"/>
          <w:numId w:val="1"/>
        </w:numPr>
        <w:jc w:val="both"/>
      </w:pPr>
      <w:r>
        <w:rPr>
          <w:b/>
          <w:bCs/>
        </w:rPr>
        <w:t xml:space="preserve">Climate Resilience: </w:t>
      </w:r>
      <w:r>
        <w:t xml:space="preserve">WAC members suggested looking at Drought Contingency Plans and Hazard Mitigation Plans that have identified projects and have already conducted public perception assessments. </w:t>
      </w:r>
    </w:p>
    <w:p w14:paraId="32EBDFD5" w14:textId="23486BBE" w:rsidR="00A91A48" w:rsidRPr="005A3434" w:rsidRDefault="00A91A48" w:rsidP="00C07B63">
      <w:pPr>
        <w:pStyle w:val="ListParagraph"/>
        <w:numPr>
          <w:ilvl w:val="0"/>
          <w:numId w:val="1"/>
        </w:numPr>
        <w:jc w:val="both"/>
      </w:pPr>
      <w:r>
        <w:rPr>
          <w:b/>
          <w:bCs/>
        </w:rPr>
        <w:t>Agricultural Pumping:</w:t>
      </w:r>
      <w:r>
        <w:t xml:space="preserve"> </w:t>
      </w:r>
      <w:r w:rsidR="00D536BB">
        <w:t>A W</w:t>
      </w:r>
      <w:r w:rsidR="00D536BB" w:rsidRPr="00D536BB">
        <w:t>AC member suggested including</w:t>
      </w:r>
      <w:r w:rsidR="00D536BB">
        <w:t xml:space="preserve"> lessons and findings from the</w:t>
      </w:r>
      <w:r w:rsidR="00D536BB" w:rsidRPr="00D536BB">
        <w:t xml:space="preserve"> s</w:t>
      </w:r>
      <w:r w:rsidRPr="00D536BB">
        <w:rPr>
          <w:rFonts w:ascii="Calibri" w:hAnsi="Calibri"/>
        </w:rPr>
        <w:t xml:space="preserve">urvey of agricultural pumping </w:t>
      </w:r>
      <w:r w:rsidR="00D536BB">
        <w:rPr>
          <w:rFonts w:ascii="Calibri" w:hAnsi="Calibri"/>
        </w:rPr>
        <w:t xml:space="preserve">practices and barriers for irrigation efficiencies to be conducted in the Vina Subbasin. These lessons can inform the Wyandotte Subbasin. </w:t>
      </w:r>
    </w:p>
    <w:p w14:paraId="67C3302B" w14:textId="3954B268" w:rsidR="005A3434" w:rsidRDefault="005A3434" w:rsidP="00C07B63">
      <w:pPr>
        <w:pStyle w:val="ListParagraph"/>
        <w:numPr>
          <w:ilvl w:val="0"/>
          <w:numId w:val="1"/>
        </w:numPr>
        <w:jc w:val="both"/>
      </w:pPr>
      <w:r>
        <w:rPr>
          <w:b/>
          <w:bCs/>
        </w:rPr>
        <w:t xml:space="preserve">Existing Ordinances: </w:t>
      </w:r>
      <w:r>
        <w:t>The WAC would like to consider existing well ordinances.</w:t>
      </w:r>
    </w:p>
    <w:p w14:paraId="014D04F2" w14:textId="33D37933" w:rsidR="005A3434" w:rsidRDefault="005A3434" w:rsidP="00C07B63">
      <w:pPr>
        <w:pStyle w:val="ListParagraph"/>
        <w:numPr>
          <w:ilvl w:val="0"/>
          <w:numId w:val="1"/>
        </w:numPr>
        <w:jc w:val="both"/>
      </w:pPr>
      <w:r>
        <w:rPr>
          <w:b/>
          <w:bCs/>
        </w:rPr>
        <w:t xml:space="preserve">Incentives for Voluntary Participation: </w:t>
      </w:r>
      <w:r>
        <w:t xml:space="preserve">WAC ag. </w:t>
      </w:r>
      <w:r w:rsidR="002E453B">
        <w:t xml:space="preserve">representatives </w:t>
      </w:r>
      <w:r>
        <w:t>shared that agricultural users would prefer voluntary, incentive-based programs that encourage conservation and recharge. Further, supply enhancement is preferred over demand reduction.</w:t>
      </w:r>
    </w:p>
    <w:p w14:paraId="3D8ADA60" w14:textId="15D917BB" w:rsidR="003D4354" w:rsidRPr="003D4354" w:rsidRDefault="003D4354" w:rsidP="00C07B63">
      <w:pPr>
        <w:pStyle w:val="ListParagraph"/>
        <w:numPr>
          <w:ilvl w:val="0"/>
          <w:numId w:val="1"/>
        </w:numPr>
        <w:jc w:val="both"/>
      </w:pPr>
      <w:r w:rsidRPr="003D4354">
        <w:rPr>
          <w:b/>
          <w:bCs/>
        </w:rPr>
        <w:t>Illegal Water Use:</w:t>
      </w:r>
      <w:r>
        <w:t xml:space="preserve"> Quantifying illegal draws from canals is very difficult, particularly in areas </w:t>
      </w:r>
      <w:r w:rsidR="008C2B96">
        <w:t>that historically have lacked meters.</w:t>
      </w:r>
    </w:p>
    <w:p w14:paraId="0733DE29" w14:textId="3BEAE61E" w:rsidR="00A91A48" w:rsidRDefault="00300046" w:rsidP="00C07B63">
      <w:pPr>
        <w:pStyle w:val="ListParagraph"/>
        <w:numPr>
          <w:ilvl w:val="0"/>
          <w:numId w:val="1"/>
        </w:numPr>
        <w:jc w:val="both"/>
      </w:pPr>
      <w:r>
        <w:rPr>
          <w:b/>
          <w:bCs/>
        </w:rPr>
        <w:t>Cannabis Water Use:</w:t>
      </w:r>
      <w:r>
        <w:t xml:space="preserve"> WAC representatives expressed concern with water quality and unregulated cannabis water use. Exact measurements are very difficult to quantify. </w:t>
      </w:r>
    </w:p>
    <w:p w14:paraId="133CB154" w14:textId="16DACEF5" w:rsidR="00A91A48" w:rsidRDefault="00300046" w:rsidP="00C07B63">
      <w:pPr>
        <w:pStyle w:val="ListParagraph"/>
        <w:numPr>
          <w:ilvl w:val="0"/>
          <w:numId w:val="1"/>
        </w:numPr>
        <w:jc w:val="both"/>
      </w:pPr>
      <w:r>
        <w:rPr>
          <w:b/>
          <w:bCs/>
        </w:rPr>
        <w:lastRenderedPageBreak/>
        <w:t>Data Gaps:</w:t>
      </w:r>
      <w:r>
        <w:t xml:space="preserve"> The WAC identified projects to fill stream </w:t>
      </w:r>
      <w:r w:rsidR="00A91A48">
        <w:t>depletion data gap</w:t>
      </w:r>
      <w:r w:rsidR="00665780">
        <w:t>s</w:t>
      </w:r>
      <w:r>
        <w:t xml:space="preserve"> and to enhance understanding of groundwater withdrawal. </w:t>
      </w:r>
    </w:p>
    <w:p w14:paraId="46C36807" w14:textId="77777777" w:rsidR="00521835" w:rsidRDefault="00521835" w:rsidP="00DD2D80">
      <w:pPr>
        <w:pStyle w:val="Heading2"/>
        <w:jc w:val="both"/>
      </w:pPr>
    </w:p>
    <w:p w14:paraId="4ADB3DE8" w14:textId="5FAFA403" w:rsidR="00A77A6B" w:rsidRDefault="00A42F38" w:rsidP="00DD2D80">
      <w:pPr>
        <w:pStyle w:val="Heading2"/>
        <w:jc w:val="both"/>
      </w:pPr>
      <w:r w:rsidRPr="004F4556">
        <w:t>Next Steps</w:t>
      </w:r>
    </w:p>
    <w:p w14:paraId="46529ECA" w14:textId="38B16C87" w:rsidR="003D4354" w:rsidRDefault="003D4354" w:rsidP="00C07B63">
      <w:pPr>
        <w:pStyle w:val="ListParagraph"/>
        <w:numPr>
          <w:ilvl w:val="0"/>
          <w:numId w:val="1"/>
        </w:numPr>
        <w:jc w:val="both"/>
        <w:rPr>
          <w:rFonts w:cstheme="minorHAnsi"/>
          <w:bCs/>
        </w:rPr>
      </w:pPr>
      <w:r>
        <w:rPr>
          <w:rFonts w:cstheme="minorHAnsi"/>
          <w:bCs/>
        </w:rPr>
        <w:t xml:space="preserve">The PMA solicitation form is </w:t>
      </w:r>
      <w:r w:rsidRPr="005844F2">
        <w:rPr>
          <w:rFonts w:cstheme="minorHAnsi"/>
          <w:bCs/>
        </w:rPr>
        <w:t>available online</w:t>
      </w:r>
      <w:r>
        <w:rPr>
          <w:rFonts w:cstheme="minorHAnsi"/>
          <w:bCs/>
        </w:rPr>
        <w:t xml:space="preserve"> through April 30, 2021 [</w:t>
      </w:r>
      <w:hyperlink r:id="rId40" w:history="1">
        <w:r w:rsidRPr="005844F2">
          <w:rPr>
            <w:rStyle w:val="Hyperlink"/>
            <w:rFonts w:cstheme="minorHAnsi"/>
            <w:bCs/>
          </w:rPr>
          <w:t>Access Here</w:t>
        </w:r>
      </w:hyperlink>
      <w:r>
        <w:rPr>
          <w:rFonts w:cstheme="minorHAnsi"/>
          <w:bCs/>
        </w:rPr>
        <w:t xml:space="preserve">]. </w:t>
      </w:r>
    </w:p>
    <w:p w14:paraId="03B9C7AF" w14:textId="4470160F" w:rsidR="003D4354" w:rsidRPr="003D4354" w:rsidRDefault="003D4354" w:rsidP="00C07B63">
      <w:pPr>
        <w:pStyle w:val="ListParagraph"/>
        <w:numPr>
          <w:ilvl w:val="0"/>
          <w:numId w:val="1"/>
        </w:numPr>
        <w:jc w:val="both"/>
        <w:rPr>
          <w:rFonts w:cstheme="minorHAnsi"/>
          <w:bCs/>
        </w:rPr>
      </w:pPr>
      <w:r>
        <w:rPr>
          <w:rFonts w:cstheme="minorHAnsi"/>
          <w:bCs/>
        </w:rPr>
        <w:t>WAC Members were encouraged to submit ideas as soon as possible.</w:t>
      </w:r>
      <w:r w:rsidRPr="003D4354">
        <w:rPr>
          <w:rFonts w:cstheme="minorHAnsi"/>
          <w:bCs/>
        </w:rPr>
        <w:t xml:space="preserve"> Agencies can draw upon existing plans to identify and share PMAs. Further, K. Peterson (Butte County) will reach out to each WAC member individually to identify possible PMAs and work through the details together. </w:t>
      </w:r>
    </w:p>
    <w:p w14:paraId="31D7305B" w14:textId="124A31EA" w:rsidR="00DD2D80" w:rsidRDefault="003D4354" w:rsidP="00C07B63">
      <w:pPr>
        <w:pStyle w:val="ListParagraph"/>
        <w:numPr>
          <w:ilvl w:val="0"/>
          <w:numId w:val="1"/>
        </w:numPr>
        <w:jc w:val="both"/>
        <w:rPr>
          <w:rFonts w:cstheme="minorHAnsi"/>
          <w:bCs/>
        </w:rPr>
      </w:pPr>
      <w:r>
        <w:rPr>
          <w:rFonts w:cstheme="minorHAnsi"/>
          <w:bCs/>
        </w:rPr>
        <w:t>The</w:t>
      </w:r>
      <w:r w:rsidR="00665780">
        <w:rPr>
          <w:rFonts w:cstheme="minorHAnsi"/>
          <w:bCs/>
        </w:rPr>
        <w:t xml:space="preserve"> </w:t>
      </w:r>
      <w:r w:rsidRPr="005844F2">
        <w:rPr>
          <w:rFonts w:cstheme="minorHAnsi"/>
          <w:bCs/>
        </w:rPr>
        <w:t>M</w:t>
      </w:r>
      <w:r>
        <w:rPr>
          <w:rFonts w:cstheme="minorHAnsi"/>
          <w:bCs/>
        </w:rPr>
        <w:t xml:space="preserve">anagement Committee is reaching out to </w:t>
      </w:r>
      <w:r w:rsidRPr="005844F2">
        <w:rPr>
          <w:rFonts w:cstheme="minorHAnsi"/>
          <w:bCs/>
        </w:rPr>
        <w:t>organizations, member agencies, and other stakeholders</w:t>
      </w:r>
      <w:r>
        <w:rPr>
          <w:rFonts w:cstheme="minorHAnsi"/>
          <w:bCs/>
        </w:rPr>
        <w:t xml:space="preserve"> to solicit ideas.</w:t>
      </w:r>
      <w:r w:rsidR="00DD2D80">
        <w:rPr>
          <w:rFonts w:cstheme="minorHAnsi"/>
          <w:bCs/>
        </w:rPr>
        <w:t xml:space="preserve"> Ideas gathered will be presented during future WAC meetings. In addition, </w:t>
      </w:r>
      <w:r w:rsidR="00DD2D80" w:rsidRPr="00D248E1">
        <w:rPr>
          <w:rFonts w:cstheme="minorHAnsi"/>
          <w:bCs/>
        </w:rPr>
        <w:t xml:space="preserve">Butte County is revising </w:t>
      </w:r>
      <w:r w:rsidR="00665780">
        <w:rPr>
          <w:rFonts w:cstheme="minorHAnsi"/>
          <w:bCs/>
        </w:rPr>
        <w:t>the General Plan</w:t>
      </w:r>
      <w:r w:rsidR="00DD2D80">
        <w:rPr>
          <w:rFonts w:cstheme="minorHAnsi"/>
          <w:bCs/>
        </w:rPr>
        <w:t xml:space="preserve"> and identifying </w:t>
      </w:r>
      <w:r w:rsidR="00DD2D80" w:rsidRPr="00D248E1">
        <w:rPr>
          <w:rFonts w:cstheme="minorHAnsi"/>
          <w:bCs/>
        </w:rPr>
        <w:t xml:space="preserve">actions related to SGMA </w:t>
      </w:r>
      <w:r w:rsidR="00DD2D80">
        <w:rPr>
          <w:rFonts w:cstheme="minorHAnsi"/>
          <w:bCs/>
        </w:rPr>
        <w:t>that</w:t>
      </w:r>
      <w:r w:rsidR="00DD2D80" w:rsidRPr="00D248E1">
        <w:rPr>
          <w:rFonts w:cstheme="minorHAnsi"/>
          <w:bCs/>
        </w:rPr>
        <w:t xml:space="preserve"> will be brought forth.</w:t>
      </w:r>
    </w:p>
    <w:p w14:paraId="092E36A1" w14:textId="47936C5A" w:rsidR="003D4354" w:rsidRDefault="003D4354" w:rsidP="00C07B63">
      <w:pPr>
        <w:pStyle w:val="ListParagraph"/>
        <w:numPr>
          <w:ilvl w:val="0"/>
          <w:numId w:val="1"/>
        </w:numPr>
        <w:jc w:val="both"/>
        <w:rPr>
          <w:rFonts w:cstheme="minorHAnsi"/>
          <w:bCs/>
        </w:rPr>
      </w:pPr>
      <w:r w:rsidRPr="005844F2">
        <w:rPr>
          <w:rFonts w:cstheme="minorHAnsi"/>
          <w:bCs/>
        </w:rPr>
        <w:t>Butte County is sending out postcards in the next few weeks</w:t>
      </w:r>
      <w:r w:rsidR="00DD2D80">
        <w:rPr>
          <w:rFonts w:cstheme="minorHAnsi"/>
          <w:bCs/>
        </w:rPr>
        <w:t xml:space="preserve"> to individual well owners,</w:t>
      </w:r>
      <w:r w:rsidRPr="005844F2">
        <w:rPr>
          <w:rFonts w:cstheme="minorHAnsi"/>
          <w:bCs/>
        </w:rPr>
        <w:t xml:space="preserve"> inviting them to participate in the process</w:t>
      </w:r>
      <w:r w:rsidR="00DD2D80">
        <w:rPr>
          <w:rFonts w:cstheme="minorHAnsi"/>
          <w:bCs/>
        </w:rPr>
        <w:t>.</w:t>
      </w:r>
    </w:p>
    <w:p w14:paraId="164F435D" w14:textId="4F00A93B" w:rsidR="00547C98" w:rsidRPr="003D4354" w:rsidRDefault="00054D80" w:rsidP="00C07B63">
      <w:pPr>
        <w:pStyle w:val="ListParagraph"/>
        <w:numPr>
          <w:ilvl w:val="0"/>
          <w:numId w:val="1"/>
        </w:numPr>
        <w:jc w:val="both"/>
        <w:rPr>
          <w:rFonts w:cstheme="minorHAnsi"/>
          <w:bCs/>
        </w:rPr>
      </w:pPr>
      <w:r w:rsidRPr="003D4354">
        <w:rPr>
          <w:rFonts w:ascii="Calibri" w:hAnsi="Calibri"/>
        </w:rPr>
        <w:t>The</w:t>
      </w:r>
      <w:r w:rsidR="00F03F7E" w:rsidRPr="003D4354">
        <w:rPr>
          <w:rFonts w:ascii="Calibri" w:hAnsi="Calibri"/>
        </w:rPr>
        <w:t xml:space="preserve"> WAC will meet again via video conference on </w:t>
      </w:r>
      <w:r w:rsidR="00DD2D80">
        <w:rPr>
          <w:rFonts w:ascii="Calibri" w:hAnsi="Calibri"/>
          <w:u w:val="single"/>
        </w:rPr>
        <w:t>May 6</w:t>
      </w:r>
      <w:r w:rsidR="00DD2D80" w:rsidRPr="00BB7A74">
        <w:rPr>
          <w:rFonts w:ascii="Calibri" w:hAnsi="Calibri"/>
          <w:u w:val="single"/>
        </w:rPr>
        <w:t>, 2021 from 9:00-12:00</w:t>
      </w:r>
      <w:r w:rsidR="00DD2D80" w:rsidRPr="00BB7A74">
        <w:rPr>
          <w:rFonts w:ascii="Calibri" w:hAnsi="Calibri"/>
        </w:rPr>
        <w:t>.</w:t>
      </w:r>
    </w:p>
    <w:p w14:paraId="708D1965" w14:textId="11781F05" w:rsidR="00A35FFE" w:rsidRDefault="00C408F2" w:rsidP="003C3406">
      <w:pPr>
        <w:pStyle w:val="Heading1"/>
        <w:jc w:val="both"/>
      </w:pPr>
      <w:r>
        <w:t>Meeting Participants</w:t>
      </w:r>
      <w:r w:rsidR="00390864">
        <w:t xml:space="preserve"> </w:t>
      </w:r>
    </w:p>
    <w:p w14:paraId="484ACD25" w14:textId="77777777" w:rsidR="00DC62C0" w:rsidRPr="00DC62C0" w:rsidRDefault="00DC62C0" w:rsidP="00DC62C0"/>
    <w:tbl>
      <w:tblPr>
        <w:tblStyle w:val="TableGrid"/>
        <w:tblW w:w="9358" w:type="dxa"/>
        <w:jc w:val="center"/>
        <w:tblLook w:val="04A0" w:firstRow="1" w:lastRow="0" w:firstColumn="1" w:lastColumn="0" w:noHBand="0" w:noVBand="1"/>
      </w:tblPr>
      <w:tblGrid>
        <w:gridCol w:w="3430"/>
        <w:gridCol w:w="4173"/>
        <w:gridCol w:w="1755"/>
      </w:tblGrid>
      <w:tr w:rsidR="00F03F7E" w:rsidRPr="006D11DE" w14:paraId="3F4C034D" w14:textId="77777777" w:rsidTr="00A85126">
        <w:trPr>
          <w:trHeight w:val="290"/>
          <w:tblHeader/>
          <w:jc w:val="center"/>
        </w:trPr>
        <w:tc>
          <w:tcPr>
            <w:tcW w:w="3430" w:type="dxa"/>
            <w:shd w:val="clear" w:color="auto" w:fill="90A1CF" w:themeFill="accent1" w:themeFillTint="99"/>
          </w:tcPr>
          <w:p w14:paraId="2A1D6AD3" w14:textId="77777777" w:rsidR="00F03F7E" w:rsidRPr="006D11DE" w:rsidRDefault="00F03F7E" w:rsidP="003C3406">
            <w:pPr>
              <w:jc w:val="both"/>
              <w:rPr>
                <w:b/>
              </w:rPr>
            </w:pPr>
            <w:r w:rsidRPr="006D11DE">
              <w:rPr>
                <w:b/>
              </w:rPr>
              <w:t>Participant</w:t>
            </w:r>
          </w:p>
        </w:tc>
        <w:tc>
          <w:tcPr>
            <w:tcW w:w="4173" w:type="dxa"/>
            <w:shd w:val="clear" w:color="auto" w:fill="90A1CF" w:themeFill="accent1" w:themeFillTint="99"/>
          </w:tcPr>
          <w:p w14:paraId="4597F818" w14:textId="77777777" w:rsidR="00F03F7E" w:rsidRPr="006D11DE" w:rsidRDefault="00F03F7E" w:rsidP="003C3406">
            <w:pPr>
              <w:jc w:val="both"/>
              <w:rPr>
                <w:b/>
              </w:rPr>
            </w:pPr>
            <w:r w:rsidRPr="006D11DE">
              <w:rPr>
                <w:b/>
              </w:rPr>
              <w:t>Representation/Affiliation</w:t>
            </w:r>
          </w:p>
        </w:tc>
        <w:tc>
          <w:tcPr>
            <w:tcW w:w="1755" w:type="dxa"/>
            <w:shd w:val="clear" w:color="auto" w:fill="90A1CF" w:themeFill="accent1" w:themeFillTint="99"/>
          </w:tcPr>
          <w:p w14:paraId="72158995" w14:textId="77777777" w:rsidR="00F03F7E" w:rsidRPr="006D11DE" w:rsidRDefault="00F03F7E" w:rsidP="003C3406">
            <w:pPr>
              <w:jc w:val="both"/>
              <w:rPr>
                <w:b/>
              </w:rPr>
            </w:pPr>
            <w:r w:rsidRPr="006D11DE">
              <w:rPr>
                <w:b/>
              </w:rPr>
              <w:t xml:space="preserve">Present </w:t>
            </w:r>
          </w:p>
        </w:tc>
      </w:tr>
      <w:tr w:rsidR="00F03F7E" w:rsidRPr="006D11DE" w14:paraId="0825708B" w14:textId="77777777" w:rsidTr="0082365B">
        <w:trPr>
          <w:trHeight w:val="290"/>
          <w:jc w:val="center"/>
        </w:trPr>
        <w:tc>
          <w:tcPr>
            <w:tcW w:w="7603" w:type="dxa"/>
            <w:gridSpan w:val="2"/>
            <w:shd w:val="clear" w:color="auto" w:fill="D9DFEF" w:themeFill="accent1" w:themeFillTint="33"/>
          </w:tcPr>
          <w:p w14:paraId="622789A5" w14:textId="73D03F3F" w:rsidR="00F03F7E" w:rsidRPr="006D11DE" w:rsidRDefault="00F03F7E" w:rsidP="003C3406">
            <w:pPr>
              <w:jc w:val="both"/>
            </w:pPr>
            <w:r w:rsidRPr="006D11DE">
              <w:rPr>
                <w:b/>
              </w:rPr>
              <w:t>Wyandotte Creek GSA Advisory Committee (WAC) Members</w:t>
            </w:r>
          </w:p>
        </w:tc>
        <w:tc>
          <w:tcPr>
            <w:tcW w:w="1755" w:type="dxa"/>
            <w:shd w:val="clear" w:color="auto" w:fill="D9DFEF" w:themeFill="accent1" w:themeFillTint="33"/>
          </w:tcPr>
          <w:p w14:paraId="21D875A1" w14:textId="77777777" w:rsidR="00F03F7E" w:rsidRPr="006D11DE" w:rsidRDefault="00F03F7E" w:rsidP="003C3406">
            <w:pPr>
              <w:jc w:val="both"/>
              <w:rPr>
                <w:b/>
              </w:rPr>
            </w:pPr>
          </w:p>
        </w:tc>
      </w:tr>
      <w:tr w:rsidR="00F03F7E" w:rsidRPr="006D11DE" w14:paraId="40119D4E" w14:textId="77777777" w:rsidTr="00A85126">
        <w:trPr>
          <w:trHeight w:val="241"/>
          <w:jc w:val="center"/>
        </w:trPr>
        <w:tc>
          <w:tcPr>
            <w:tcW w:w="3430" w:type="dxa"/>
          </w:tcPr>
          <w:p w14:paraId="763BE967" w14:textId="4376BF43" w:rsidR="00F03F7E" w:rsidRPr="000A6157" w:rsidRDefault="000A6157" w:rsidP="000A6157">
            <w:pPr>
              <w:rPr>
                <w:color w:val="000000" w:themeColor="text1"/>
              </w:rPr>
            </w:pPr>
            <w:r w:rsidRPr="000A6157">
              <w:rPr>
                <w:rFonts w:ascii="Calibri" w:hAnsi="Calibri" w:cs="Calibri"/>
                <w:color w:val="000000" w:themeColor="text1"/>
              </w:rPr>
              <w:t xml:space="preserve">David </w:t>
            </w:r>
            <w:proofErr w:type="spellStart"/>
            <w:r w:rsidRPr="000A6157">
              <w:rPr>
                <w:rFonts w:ascii="Calibri" w:hAnsi="Calibri" w:cs="Calibri"/>
                <w:color w:val="000000" w:themeColor="text1"/>
              </w:rPr>
              <w:t>Ke</w:t>
            </w:r>
            <w:r w:rsidR="003A72FE">
              <w:rPr>
                <w:rFonts w:ascii="Calibri" w:hAnsi="Calibri" w:cs="Calibri"/>
                <w:color w:val="000000" w:themeColor="text1"/>
              </w:rPr>
              <w:t>hn</w:t>
            </w:r>
            <w:proofErr w:type="spellEnd"/>
          </w:p>
        </w:tc>
        <w:tc>
          <w:tcPr>
            <w:tcW w:w="4173" w:type="dxa"/>
          </w:tcPr>
          <w:p w14:paraId="737612E5" w14:textId="77777777" w:rsidR="00F03F7E" w:rsidRPr="006D11DE" w:rsidRDefault="00F03F7E" w:rsidP="003C3406">
            <w:pPr>
              <w:jc w:val="both"/>
            </w:pPr>
            <w:r w:rsidRPr="006D11DE">
              <w:t>California Water Service</w:t>
            </w:r>
          </w:p>
        </w:tc>
        <w:tc>
          <w:tcPr>
            <w:tcW w:w="1755" w:type="dxa"/>
          </w:tcPr>
          <w:p w14:paraId="13BFCC69" w14:textId="77777777" w:rsidR="00F03F7E" w:rsidRPr="006D11DE" w:rsidRDefault="00F03F7E" w:rsidP="003C3406">
            <w:pPr>
              <w:jc w:val="both"/>
            </w:pPr>
            <w:r w:rsidRPr="006D11DE">
              <w:t>Y</w:t>
            </w:r>
          </w:p>
        </w:tc>
      </w:tr>
      <w:tr w:rsidR="0010001F" w:rsidRPr="006D11DE" w14:paraId="54132355" w14:textId="77777777" w:rsidTr="00A85126">
        <w:trPr>
          <w:trHeight w:val="241"/>
          <w:jc w:val="center"/>
        </w:trPr>
        <w:tc>
          <w:tcPr>
            <w:tcW w:w="3430" w:type="dxa"/>
          </w:tcPr>
          <w:p w14:paraId="1E8A77FC" w14:textId="3DA867F3" w:rsidR="0010001F" w:rsidRDefault="0010001F" w:rsidP="0010001F">
            <w:pPr>
              <w:jc w:val="both"/>
              <w:rPr>
                <w:rFonts w:cstheme="minorHAnsi"/>
                <w:iCs/>
              </w:rPr>
            </w:pPr>
            <w:r w:rsidRPr="00150807">
              <w:rPr>
                <w:rFonts w:cstheme="minorHAnsi"/>
                <w:iCs/>
              </w:rPr>
              <w:t>Darin Williams</w:t>
            </w:r>
          </w:p>
        </w:tc>
        <w:tc>
          <w:tcPr>
            <w:tcW w:w="4173" w:type="dxa"/>
          </w:tcPr>
          <w:p w14:paraId="4129B0D3" w14:textId="5E48E6BC" w:rsidR="0010001F" w:rsidRDefault="0010001F" w:rsidP="0010001F">
            <w:pPr>
              <w:jc w:val="both"/>
            </w:pPr>
            <w:r>
              <w:t>Agricultural Water User</w:t>
            </w:r>
          </w:p>
        </w:tc>
        <w:tc>
          <w:tcPr>
            <w:tcW w:w="1755" w:type="dxa"/>
          </w:tcPr>
          <w:p w14:paraId="777163EB" w14:textId="2DC89B8E" w:rsidR="0010001F" w:rsidRDefault="0010001F" w:rsidP="0010001F">
            <w:pPr>
              <w:jc w:val="both"/>
            </w:pPr>
            <w:r>
              <w:t>Y</w:t>
            </w:r>
          </w:p>
        </w:tc>
      </w:tr>
      <w:tr w:rsidR="0010001F" w:rsidRPr="006D11DE" w14:paraId="7FCAD293" w14:textId="77777777" w:rsidTr="00A85126">
        <w:trPr>
          <w:trHeight w:val="241"/>
          <w:jc w:val="center"/>
        </w:trPr>
        <w:tc>
          <w:tcPr>
            <w:tcW w:w="3430" w:type="dxa"/>
          </w:tcPr>
          <w:p w14:paraId="2F8EAF27" w14:textId="22FD514F" w:rsidR="0010001F" w:rsidRPr="006D11DE" w:rsidRDefault="0010001F" w:rsidP="0010001F">
            <w:pPr>
              <w:jc w:val="both"/>
            </w:pPr>
            <w:r>
              <w:rPr>
                <w:rFonts w:cstheme="minorHAnsi"/>
                <w:iCs/>
              </w:rPr>
              <w:t>Duke Sherwood</w:t>
            </w:r>
          </w:p>
        </w:tc>
        <w:tc>
          <w:tcPr>
            <w:tcW w:w="4173" w:type="dxa"/>
          </w:tcPr>
          <w:p w14:paraId="0FE237E6" w14:textId="78F98A83" w:rsidR="0010001F" w:rsidRPr="006D11DE" w:rsidRDefault="0010001F" w:rsidP="0010001F">
            <w:pPr>
              <w:jc w:val="both"/>
            </w:pPr>
            <w:r>
              <w:t>Agricultural Water User</w:t>
            </w:r>
          </w:p>
        </w:tc>
        <w:tc>
          <w:tcPr>
            <w:tcW w:w="1755" w:type="dxa"/>
          </w:tcPr>
          <w:p w14:paraId="74872607" w14:textId="6B24F992" w:rsidR="0010001F" w:rsidRPr="006D11DE" w:rsidRDefault="0010001F" w:rsidP="0010001F">
            <w:pPr>
              <w:jc w:val="both"/>
            </w:pPr>
            <w:r>
              <w:t>Y</w:t>
            </w:r>
          </w:p>
        </w:tc>
      </w:tr>
      <w:tr w:rsidR="0010001F" w:rsidRPr="006D11DE" w14:paraId="457DAF76" w14:textId="77777777" w:rsidTr="00A85126">
        <w:trPr>
          <w:trHeight w:val="241"/>
          <w:jc w:val="center"/>
        </w:trPr>
        <w:tc>
          <w:tcPr>
            <w:tcW w:w="3430" w:type="dxa"/>
          </w:tcPr>
          <w:p w14:paraId="7ECC85E9" w14:textId="141E7C06" w:rsidR="0010001F" w:rsidRPr="006D11DE" w:rsidRDefault="0010001F" w:rsidP="0010001F">
            <w:pPr>
              <w:jc w:val="both"/>
            </w:pPr>
            <w:r w:rsidRPr="006D11DE">
              <w:t>Krist</w:t>
            </w:r>
            <w:r w:rsidR="00FB5169">
              <w:t>e</w:t>
            </w:r>
            <w:r w:rsidRPr="006D11DE">
              <w:t>n McKillop</w:t>
            </w:r>
          </w:p>
        </w:tc>
        <w:tc>
          <w:tcPr>
            <w:tcW w:w="4173" w:type="dxa"/>
          </w:tcPr>
          <w:p w14:paraId="073A2DEA" w14:textId="4174C189" w:rsidR="0010001F" w:rsidRPr="006D11DE" w:rsidRDefault="0010001F" w:rsidP="0010001F">
            <w:pPr>
              <w:jc w:val="both"/>
            </w:pPr>
            <w:r w:rsidRPr="006D11DE">
              <w:t>South Feather Water and Power</w:t>
            </w:r>
          </w:p>
        </w:tc>
        <w:tc>
          <w:tcPr>
            <w:tcW w:w="1755" w:type="dxa"/>
          </w:tcPr>
          <w:p w14:paraId="5E001DA2" w14:textId="77777777" w:rsidR="0010001F" w:rsidRPr="006D11DE" w:rsidRDefault="0010001F" w:rsidP="0010001F">
            <w:pPr>
              <w:jc w:val="both"/>
            </w:pPr>
            <w:r w:rsidRPr="006D11DE">
              <w:t>Y</w:t>
            </w:r>
          </w:p>
        </w:tc>
      </w:tr>
      <w:tr w:rsidR="00F17544" w:rsidRPr="006D11DE" w14:paraId="4A1D3667" w14:textId="77777777" w:rsidTr="00A85126">
        <w:trPr>
          <w:trHeight w:val="241"/>
          <w:jc w:val="center"/>
        </w:trPr>
        <w:tc>
          <w:tcPr>
            <w:tcW w:w="3430" w:type="dxa"/>
          </w:tcPr>
          <w:p w14:paraId="45AFD9E6" w14:textId="01F16280" w:rsidR="00F17544" w:rsidRPr="006D11DE" w:rsidRDefault="00F17544" w:rsidP="0010001F">
            <w:pPr>
              <w:jc w:val="both"/>
            </w:pPr>
            <w:r>
              <w:rPr>
                <w:rFonts w:cstheme="minorHAnsi"/>
                <w:iCs/>
              </w:rPr>
              <w:t>Nicole Johansson</w:t>
            </w:r>
          </w:p>
        </w:tc>
        <w:tc>
          <w:tcPr>
            <w:tcW w:w="4173" w:type="dxa"/>
          </w:tcPr>
          <w:p w14:paraId="06471D55" w14:textId="61E69ABA" w:rsidR="00F17544" w:rsidRPr="006D11DE" w:rsidRDefault="00F17544" w:rsidP="0010001F">
            <w:pPr>
              <w:jc w:val="both"/>
            </w:pPr>
            <w:r>
              <w:rPr>
                <w:rFonts w:cstheme="minorHAnsi"/>
                <w:iCs/>
              </w:rPr>
              <w:t>Prospective WAC member</w:t>
            </w:r>
          </w:p>
        </w:tc>
        <w:tc>
          <w:tcPr>
            <w:tcW w:w="1755" w:type="dxa"/>
          </w:tcPr>
          <w:p w14:paraId="713CF202" w14:textId="66CAB55F" w:rsidR="00F17544" w:rsidRPr="006D11DE" w:rsidRDefault="00F17544" w:rsidP="0010001F">
            <w:pPr>
              <w:jc w:val="both"/>
            </w:pPr>
            <w:r>
              <w:t>Y</w:t>
            </w:r>
          </w:p>
        </w:tc>
      </w:tr>
      <w:tr w:rsidR="0010001F" w:rsidRPr="006D11DE" w14:paraId="403C540A" w14:textId="77777777" w:rsidTr="0082365B">
        <w:trPr>
          <w:trHeight w:val="241"/>
          <w:jc w:val="center"/>
        </w:trPr>
        <w:tc>
          <w:tcPr>
            <w:tcW w:w="7603" w:type="dxa"/>
            <w:gridSpan w:val="2"/>
            <w:shd w:val="clear" w:color="auto" w:fill="D9DFEF" w:themeFill="accent1" w:themeFillTint="33"/>
          </w:tcPr>
          <w:p w14:paraId="7E42A836" w14:textId="77777777" w:rsidR="0010001F" w:rsidRPr="006D11DE" w:rsidRDefault="0010001F" w:rsidP="0010001F">
            <w:pPr>
              <w:jc w:val="both"/>
              <w:rPr>
                <w:b/>
              </w:rPr>
            </w:pPr>
            <w:r w:rsidRPr="006D11DE">
              <w:rPr>
                <w:b/>
              </w:rPr>
              <w:t>Groundwater Sustainability Agency (GSA) Member Agency Staff</w:t>
            </w:r>
          </w:p>
        </w:tc>
        <w:tc>
          <w:tcPr>
            <w:tcW w:w="1755" w:type="dxa"/>
            <w:shd w:val="clear" w:color="auto" w:fill="D9DFEF" w:themeFill="accent1" w:themeFillTint="33"/>
          </w:tcPr>
          <w:p w14:paraId="5E3C0944" w14:textId="77777777" w:rsidR="0010001F" w:rsidRPr="006D11DE" w:rsidRDefault="0010001F" w:rsidP="0010001F">
            <w:pPr>
              <w:jc w:val="both"/>
              <w:rPr>
                <w:b/>
              </w:rPr>
            </w:pPr>
          </w:p>
        </w:tc>
      </w:tr>
      <w:tr w:rsidR="0010001F" w:rsidRPr="006D11DE" w14:paraId="2DF78968" w14:textId="77777777" w:rsidTr="00A85126">
        <w:trPr>
          <w:trHeight w:val="241"/>
          <w:jc w:val="center"/>
        </w:trPr>
        <w:tc>
          <w:tcPr>
            <w:tcW w:w="3430" w:type="dxa"/>
          </w:tcPr>
          <w:p w14:paraId="23ED869D" w14:textId="77777777" w:rsidR="0010001F" w:rsidRPr="006D11DE" w:rsidRDefault="0010001F" w:rsidP="0010001F">
            <w:pPr>
              <w:jc w:val="both"/>
              <w:rPr>
                <w:color w:val="000000" w:themeColor="text1"/>
              </w:rPr>
            </w:pPr>
            <w:r w:rsidRPr="006D11DE">
              <w:rPr>
                <w:color w:val="000000" w:themeColor="text1"/>
              </w:rPr>
              <w:t>Paul Gosselin</w:t>
            </w:r>
          </w:p>
        </w:tc>
        <w:tc>
          <w:tcPr>
            <w:tcW w:w="4173" w:type="dxa"/>
          </w:tcPr>
          <w:p w14:paraId="6A51ED87" w14:textId="77777777" w:rsidR="0010001F" w:rsidRPr="006D11DE" w:rsidRDefault="0010001F" w:rsidP="0010001F">
            <w:pPr>
              <w:jc w:val="both"/>
              <w:rPr>
                <w:color w:val="000000" w:themeColor="text1"/>
              </w:rPr>
            </w:pPr>
            <w:r w:rsidRPr="006D11DE">
              <w:rPr>
                <w:color w:val="000000" w:themeColor="text1"/>
              </w:rPr>
              <w:t xml:space="preserve">Butte County </w:t>
            </w:r>
          </w:p>
        </w:tc>
        <w:tc>
          <w:tcPr>
            <w:tcW w:w="1755" w:type="dxa"/>
          </w:tcPr>
          <w:p w14:paraId="64125298" w14:textId="77777777" w:rsidR="0010001F" w:rsidRPr="006D11DE" w:rsidRDefault="0010001F" w:rsidP="0010001F">
            <w:pPr>
              <w:jc w:val="both"/>
              <w:rPr>
                <w:color w:val="000000" w:themeColor="text1"/>
              </w:rPr>
            </w:pPr>
            <w:r w:rsidRPr="006D11DE">
              <w:rPr>
                <w:color w:val="000000" w:themeColor="text1"/>
              </w:rPr>
              <w:t>Y</w:t>
            </w:r>
          </w:p>
        </w:tc>
      </w:tr>
      <w:tr w:rsidR="0010001F" w:rsidRPr="006D11DE" w14:paraId="2EE01958" w14:textId="77777777" w:rsidTr="00A85126">
        <w:trPr>
          <w:trHeight w:val="241"/>
          <w:jc w:val="center"/>
        </w:trPr>
        <w:tc>
          <w:tcPr>
            <w:tcW w:w="3430" w:type="dxa"/>
          </w:tcPr>
          <w:p w14:paraId="3B02EF00" w14:textId="77777777" w:rsidR="0010001F" w:rsidRPr="006D11DE" w:rsidRDefault="0010001F" w:rsidP="0010001F">
            <w:pPr>
              <w:jc w:val="both"/>
              <w:rPr>
                <w:color w:val="000000" w:themeColor="text1"/>
                <w:sz w:val="21"/>
                <w:szCs w:val="21"/>
                <w:shd w:val="clear" w:color="auto" w:fill="FFFFFF"/>
              </w:rPr>
            </w:pPr>
            <w:r>
              <w:rPr>
                <w:color w:val="000000" w:themeColor="text1"/>
                <w:sz w:val="21"/>
                <w:szCs w:val="21"/>
                <w:shd w:val="clear" w:color="auto" w:fill="FFFFFF"/>
              </w:rPr>
              <w:t>Kelly Peterson</w:t>
            </w:r>
          </w:p>
        </w:tc>
        <w:tc>
          <w:tcPr>
            <w:tcW w:w="4173" w:type="dxa"/>
          </w:tcPr>
          <w:p w14:paraId="7A97AB43" w14:textId="77777777" w:rsidR="0010001F" w:rsidRPr="006D11DE" w:rsidRDefault="0010001F" w:rsidP="0010001F">
            <w:pPr>
              <w:jc w:val="both"/>
              <w:rPr>
                <w:color w:val="000000" w:themeColor="text1"/>
              </w:rPr>
            </w:pPr>
            <w:r>
              <w:rPr>
                <w:color w:val="000000" w:themeColor="text1"/>
              </w:rPr>
              <w:t>Butte County</w:t>
            </w:r>
          </w:p>
        </w:tc>
        <w:tc>
          <w:tcPr>
            <w:tcW w:w="1755" w:type="dxa"/>
          </w:tcPr>
          <w:p w14:paraId="279233F6" w14:textId="77777777" w:rsidR="0010001F" w:rsidRPr="006D11DE" w:rsidRDefault="0010001F" w:rsidP="0010001F">
            <w:pPr>
              <w:jc w:val="both"/>
              <w:rPr>
                <w:color w:val="000000" w:themeColor="text1"/>
              </w:rPr>
            </w:pPr>
            <w:r>
              <w:rPr>
                <w:color w:val="000000" w:themeColor="text1"/>
              </w:rPr>
              <w:t>Y</w:t>
            </w:r>
          </w:p>
        </w:tc>
      </w:tr>
      <w:tr w:rsidR="0010001F" w:rsidRPr="006D11DE" w14:paraId="3A70816C" w14:textId="77777777" w:rsidTr="00A85126">
        <w:trPr>
          <w:trHeight w:val="241"/>
          <w:jc w:val="center"/>
        </w:trPr>
        <w:tc>
          <w:tcPr>
            <w:tcW w:w="3430" w:type="dxa"/>
          </w:tcPr>
          <w:p w14:paraId="6639088D" w14:textId="77777777" w:rsidR="0010001F" w:rsidRPr="006D11DE" w:rsidRDefault="0010001F" w:rsidP="0010001F">
            <w:pPr>
              <w:jc w:val="both"/>
              <w:rPr>
                <w:color w:val="000000" w:themeColor="text1"/>
              </w:rPr>
            </w:pPr>
            <w:r w:rsidRPr="006D11DE">
              <w:rPr>
                <w:color w:val="000000" w:themeColor="text1"/>
                <w:sz w:val="21"/>
                <w:szCs w:val="21"/>
                <w:shd w:val="clear" w:color="auto" w:fill="FFFFFF"/>
              </w:rPr>
              <w:t>Matt Thompson</w:t>
            </w:r>
          </w:p>
        </w:tc>
        <w:tc>
          <w:tcPr>
            <w:tcW w:w="4173" w:type="dxa"/>
          </w:tcPr>
          <w:p w14:paraId="350A0348" w14:textId="38CCE4BB" w:rsidR="0010001F" w:rsidRPr="006D11DE" w:rsidRDefault="0010001F" w:rsidP="0010001F">
            <w:pPr>
              <w:jc w:val="both"/>
              <w:rPr>
                <w:color w:val="000000" w:themeColor="text1"/>
              </w:rPr>
            </w:pPr>
            <w:r w:rsidRPr="006D11DE">
              <w:rPr>
                <w:color w:val="000000" w:themeColor="text1"/>
              </w:rPr>
              <w:t xml:space="preserve">City of </w:t>
            </w:r>
            <w:r w:rsidR="0082365B">
              <w:rPr>
                <w:color w:val="000000" w:themeColor="text1"/>
              </w:rPr>
              <w:t>Oroville</w:t>
            </w:r>
          </w:p>
        </w:tc>
        <w:tc>
          <w:tcPr>
            <w:tcW w:w="1755" w:type="dxa"/>
          </w:tcPr>
          <w:p w14:paraId="5C2CB6DF" w14:textId="1BEC356A" w:rsidR="0010001F" w:rsidRPr="006D11DE" w:rsidRDefault="00DC62C0" w:rsidP="0010001F">
            <w:pPr>
              <w:jc w:val="both"/>
              <w:rPr>
                <w:color w:val="000000" w:themeColor="text1"/>
              </w:rPr>
            </w:pPr>
            <w:r>
              <w:rPr>
                <w:color w:val="000000" w:themeColor="text1"/>
              </w:rPr>
              <w:t>N</w:t>
            </w:r>
          </w:p>
        </w:tc>
      </w:tr>
      <w:tr w:rsidR="0010001F" w:rsidRPr="006D11DE" w14:paraId="5671F739" w14:textId="77777777" w:rsidTr="00A85126">
        <w:trPr>
          <w:trHeight w:val="241"/>
          <w:jc w:val="center"/>
        </w:trPr>
        <w:tc>
          <w:tcPr>
            <w:tcW w:w="3430" w:type="dxa"/>
          </w:tcPr>
          <w:p w14:paraId="0921E21B" w14:textId="77777777" w:rsidR="0010001F" w:rsidRPr="006D11DE" w:rsidRDefault="0010001F" w:rsidP="0010001F">
            <w:pPr>
              <w:jc w:val="both"/>
              <w:rPr>
                <w:color w:val="000000" w:themeColor="text1"/>
              </w:rPr>
            </w:pPr>
            <w:r w:rsidRPr="006D11DE">
              <w:rPr>
                <w:color w:val="000000" w:themeColor="text1"/>
                <w:sz w:val="21"/>
                <w:szCs w:val="21"/>
                <w:shd w:val="clear" w:color="auto" w:fill="FFFFFF"/>
              </w:rPr>
              <w:t>Chris Heindell </w:t>
            </w:r>
          </w:p>
        </w:tc>
        <w:tc>
          <w:tcPr>
            <w:tcW w:w="4173" w:type="dxa"/>
          </w:tcPr>
          <w:p w14:paraId="73EBDF6D" w14:textId="77777777" w:rsidR="0010001F" w:rsidRPr="006D11DE" w:rsidRDefault="0010001F" w:rsidP="0010001F">
            <w:pPr>
              <w:jc w:val="both"/>
              <w:rPr>
                <w:color w:val="000000" w:themeColor="text1"/>
              </w:rPr>
            </w:pPr>
            <w:r>
              <w:rPr>
                <w:color w:val="000000" w:themeColor="text1"/>
              </w:rPr>
              <w:t xml:space="preserve">Thermalito Water and Sewer </w:t>
            </w:r>
          </w:p>
        </w:tc>
        <w:tc>
          <w:tcPr>
            <w:tcW w:w="1755" w:type="dxa"/>
          </w:tcPr>
          <w:p w14:paraId="3AE74C96" w14:textId="77777777" w:rsidR="0010001F" w:rsidRPr="006D11DE" w:rsidRDefault="0010001F" w:rsidP="0010001F">
            <w:pPr>
              <w:jc w:val="both"/>
              <w:rPr>
                <w:color w:val="000000" w:themeColor="text1"/>
              </w:rPr>
            </w:pPr>
            <w:r w:rsidRPr="006D11DE">
              <w:rPr>
                <w:color w:val="000000" w:themeColor="text1"/>
              </w:rPr>
              <w:t>Y</w:t>
            </w:r>
          </w:p>
        </w:tc>
      </w:tr>
      <w:tr w:rsidR="0010001F" w:rsidRPr="006D11DE" w14:paraId="558490B8" w14:textId="77777777" w:rsidTr="0082365B">
        <w:trPr>
          <w:trHeight w:val="241"/>
          <w:jc w:val="center"/>
        </w:trPr>
        <w:tc>
          <w:tcPr>
            <w:tcW w:w="7603" w:type="dxa"/>
            <w:gridSpan w:val="2"/>
            <w:shd w:val="clear" w:color="auto" w:fill="D9DFEF" w:themeFill="accent1" w:themeFillTint="33"/>
          </w:tcPr>
          <w:p w14:paraId="4BE591BC" w14:textId="374CA1A7" w:rsidR="0010001F" w:rsidRDefault="0010001F" w:rsidP="0010001F">
            <w:pPr>
              <w:jc w:val="both"/>
              <w:rPr>
                <w:color w:val="000000" w:themeColor="text1"/>
              </w:rPr>
            </w:pPr>
            <w:r>
              <w:rPr>
                <w:b/>
                <w:color w:val="000000" w:themeColor="text1"/>
              </w:rPr>
              <w:t>Technical Consultants</w:t>
            </w:r>
          </w:p>
        </w:tc>
        <w:tc>
          <w:tcPr>
            <w:tcW w:w="1755" w:type="dxa"/>
            <w:shd w:val="clear" w:color="auto" w:fill="D9DFEF" w:themeFill="accent1" w:themeFillTint="33"/>
          </w:tcPr>
          <w:p w14:paraId="4114C98A" w14:textId="77777777" w:rsidR="0010001F" w:rsidRPr="006D11DE" w:rsidRDefault="0010001F" w:rsidP="0010001F">
            <w:pPr>
              <w:jc w:val="both"/>
              <w:rPr>
                <w:color w:val="000000" w:themeColor="text1"/>
              </w:rPr>
            </w:pPr>
          </w:p>
        </w:tc>
      </w:tr>
      <w:tr w:rsidR="0010001F" w:rsidRPr="006D11DE" w14:paraId="4FF3DCFE" w14:textId="77777777" w:rsidTr="00A85126">
        <w:trPr>
          <w:trHeight w:val="241"/>
          <w:jc w:val="center"/>
        </w:trPr>
        <w:tc>
          <w:tcPr>
            <w:tcW w:w="3430" w:type="dxa"/>
          </w:tcPr>
          <w:p w14:paraId="7AF77C64" w14:textId="474E16D9" w:rsidR="0010001F" w:rsidRPr="006D11DE" w:rsidRDefault="0010001F" w:rsidP="0010001F">
            <w:pPr>
              <w:jc w:val="both"/>
              <w:rPr>
                <w:color w:val="000000" w:themeColor="text1"/>
                <w:sz w:val="21"/>
                <w:szCs w:val="21"/>
                <w:shd w:val="clear" w:color="auto" w:fill="FFFFFF"/>
              </w:rPr>
            </w:pPr>
            <w:r>
              <w:rPr>
                <w:color w:val="000000" w:themeColor="text1"/>
                <w:sz w:val="21"/>
                <w:szCs w:val="21"/>
                <w:shd w:val="clear" w:color="auto" w:fill="FFFFFF"/>
              </w:rPr>
              <w:t>Joe Turner</w:t>
            </w:r>
          </w:p>
        </w:tc>
        <w:tc>
          <w:tcPr>
            <w:tcW w:w="4173" w:type="dxa"/>
          </w:tcPr>
          <w:p w14:paraId="036BF2E1" w14:textId="2E1C2C71" w:rsidR="0010001F" w:rsidRDefault="0010001F" w:rsidP="0010001F">
            <w:pPr>
              <w:jc w:val="both"/>
              <w:rPr>
                <w:color w:val="000000" w:themeColor="text1"/>
              </w:rPr>
            </w:pPr>
            <w:r>
              <w:rPr>
                <w:color w:val="000000" w:themeColor="text1"/>
              </w:rPr>
              <w:t>Geosyntec</w:t>
            </w:r>
          </w:p>
        </w:tc>
        <w:tc>
          <w:tcPr>
            <w:tcW w:w="1755" w:type="dxa"/>
          </w:tcPr>
          <w:p w14:paraId="5F51609A" w14:textId="5A8227B0" w:rsidR="0010001F" w:rsidRPr="006D11DE" w:rsidRDefault="0010001F" w:rsidP="0010001F">
            <w:pPr>
              <w:jc w:val="both"/>
              <w:rPr>
                <w:color w:val="000000" w:themeColor="text1"/>
              </w:rPr>
            </w:pPr>
            <w:r>
              <w:rPr>
                <w:color w:val="000000" w:themeColor="text1"/>
              </w:rPr>
              <w:t>Y</w:t>
            </w:r>
          </w:p>
        </w:tc>
      </w:tr>
      <w:tr w:rsidR="0010001F" w:rsidRPr="006D11DE" w14:paraId="2F318ECF" w14:textId="77777777" w:rsidTr="00A85126">
        <w:trPr>
          <w:trHeight w:val="241"/>
          <w:jc w:val="center"/>
        </w:trPr>
        <w:tc>
          <w:tcPr>
            <w:tcW w:w="3430" w:type="dxa"/>
          </w:tcPr>
          <w:p w14:paraId="34B94EDB" w14:textId="354B951C" w:rsidR="0010001F" w:rsidRDefault="0010001F" w:rsidP="0010001F">
            <w:pPr>
              <w:jc w:val="both"/>
              <w:rPr>
                <w:color w:val="000000" w:themeColor="text1"/>
                <w:sz w:val="21"/>
                <w:szCs w:val="21"/>
                <w:shd w:val="clear" w:color="auto" w:fill="FFFFFF"/>
              </w:rPr>
            </w:pPr>
            <w:r>
              <w:rPr>
                <w:color w:val="000000" w:themeColor="text1"/>
                <w:sz w:val="21"/>
                <w:szCs w:val="21"/>
                <w:shd w:val="clear" w:color="auto" w:fill="FFFFFF"/>
              </w:rPr>
              <w:t>Amer Hussein</w:t>
            </w:r>
          </w:p>
        </w:tc>
        <w:tc>
          <w:tcPr>
            <w:tcW w:w="4173" w:type="dxa"/>
          </w:tcPr>
          <w:p w14:paraId="4412E826" w14:textId="51125067" w:rsidR="0010001F" w:rsidRDefault="0010001F" w:rsidP="0010001F">
            <w:pPr>
              <w:jc w:val="both"/>
              <w:rPr>
                <w:color w:val="000000" w:themeColor="text1"/>
              </w:rPr>
            </w:pPr>
            <w:r>
              <w:rPr>
                <w:color w:val="000000" w:themeColor="text1"/>
              </w:rPr>
              <w:t>Geosyntec</w:t>
            </w:r>
          </w:p>
        </w:tc>
        <w:tc>
          <w:tcPr>
            <w:tcW w:w="1755" w:type="dxa"/>
          </w:tcPr>
          <w:p w14:paraId="2460C350" w14:textId="46A36313" w:rsidR="0010001F" w:rsidRDefault="0010001F" w:rsidP="0010001F">
            <w:pPr>
              <w:jc w:val="both"/>
              <w:rPr>
                <w:color w:val="000000" w:themeColor="text1"/>
              </w:rPr>
            </w:pPr>
            <w:r>
              <w:rPr>
                <w:color w:val="000000" w:themeColor="text1"/>
              </w:rPr>
              <w:t>Y</w:t>
            </w:r>
          </w:p>
        </w:tc>
      </w:tr>
      <w:tr w:rsidR="0010001F" w:rsidRPr="006D11DE" w14:paraId="18F42C6C" w14:textId="77777777" w:rsidTr="0082365B">
        <w:trPr>
          <w:trHeight w:val="241"/>
          <w:jc w:val="center"/>
        </w:trPr>
        <w:tc>
          <w:tcPr>
            <w:tcW w:w="7603" w:type="dxa"/>
            <w:gridSpan w:val="2"/>
            <w:shd w:val="clear" w:color="auto" w:fill="D9DFEF" w:themeFill="accent1" w:themeFillTint="33"/>
          </w:tcPr>
          <w:p w14:paraId="42C031F0" w14:textId="4FB71720" w:rsidR="0010001F" w:rsidRPr="006D11DE" w:rsidRDefault="0010001F" w:rsidP="0010001F">
            <w:pPr>
              <w:jc w:val="both"/>
              <w:rPr>
                <w:b/>
                <w:color w:val="000000" w:themeColor="text1"/>
              </w:rPr>
            </w:pPr>
            <w:r>
              <w:rPr>
                <w:b/>
                <w:color w:val="000000" w:themeColor="text1"/>
              </w:rPr>
              <w:t>State</w:t>
            </w:r>
            <w:r w:rsidRPr="006D11DE">
              <w:rPr>
                <w:b/>
                <w:color w:val="000000" w:themeColor="text1"/>
              </w:rPr>
              <w:t xml:space="preserve"> </w:t>
            </w:r>
            <w:r>
              <w:rPr>
                <w:b/>
                <w:color w:val="000000" w:themeColor="text1"/>
              </w:rPr>
              <w:t>Agencies</w:t>
            </w:r>
          </w:p>
        </w:tc>
        <w:tc>
          <w:tcPr>
            <w:tcW w:w="1755" w:type="dxa"/>
            <w:shd w:val="clear" w:color="auto" w:fill="D9DFEF" w:themeFill="accent1" w:themeFillTint="33"/>
          </w:tcPr>
          <w:p w14:paraId="6248ABD0" w14:textId="77777777" w:rsidR="0010001F" w:rsidRPr="006D11DE" w:rsidRDefault="0010001F" w:rsidP="0010001F">
            <w:pPr>
              <w:jc w:val="both"/>
              <w:rPr>
                <w:b/>
                <w:color w:val="000000" w:themeColor="text1"/>
              </w:rPr>
            </w:pPr>
          </w:p>
        </w:tc>
      </w:tr>
      <w:tr w:rsidR="0010001F" w:rsidRPr="006D11DE" w14:paraId="23A5BC02" w14:textId="77777777" w:rsidTr="00A85126">
        <w:trPr>
          <w:trHeight w:val="241"/>
          <w:jc w:val="center"/>
        </w:trPr>
        <w:tc>
          <w:tcPr>
            <w:tcW w:w="3430" w:type="dxa"/>
            <w:shd w:val="clear" w:color="auto" w:fill="auto"/>
          </w:tcPr>
          <w:p w14:paraId="4F7048D4" w14:textId="620BF244" w:rsidR="0010001F" w:rsidRPr="006D11DE" w:rsidRDefault="0010001F" w:rsidP="0010001F">
            <w:pPr>
              <w:jc w:val="both"/>
              <w:rPr>
                <w:color w:val="000000" w:themeColor="text1"/>
              </w:rPr>
            </w:pPr>
            <w:r>
              <w:rPr>
                <w:color w:val="000000" w:themeColor="text1"/>
                <w:sz w:val="21"/>
                <w:szCs w:val="21"/>
                <w:shd w:val="clear" w:color="auto" w:fill="FFFFFF"/>
              </w:rPr>
              <w:t>Debbie Spangler</w:t>
            </w:r>
          </w:p>
        </w:tc>
        <w:tc>
          <w:tcPr>
            <w:tcW w:w="4173" w:type="dxa"/>
            <w:shd w:val="clear" w:color="auto" w:fill="auto"/>
          </w:tcPr>
          <w:p w14:paraId="190E0546" w14:textId="549A4000" w:rsidR="0010001F" w:rsidRPr="006D11DE" w:rsidRDefault="0010001F" w:rsidP="0010001F">
            <w:pPr>
              <w:jc w:val="both"/>
              <w:rPr>
                <w:bCs/>
                <w:color w:val="000000" w:themeColor="text1"/>
              </w:rPr>
            </w:pPr>
            <w:r w:rsidRPr="006D11DE">
              <w:rPr>
                <w:bCs/>
                <w:color w:val="000000" w:themeColor="text1"/>
              </w:rPr>
              <w:t>Department of Water Resources (DWR)</w:t>
            </w:r>
            <w:r w:rsidR="004C6D98">
              <w:rPr>
                <w:bCs/>
                <w:color w:val="000000" w:themeColor="text1"/>
              </w:rPr>
              <w:t xml:space="preserve"> Northern Region Office (NRO)</w:t>
            </w:r>
          </w:p>
        </w:tc>
        <w:tc>
          <w:tcPr>
            <w:tcW w:w="1755" w:type="dxa"/>
            <w:shd w:val="clear" w:color="auto" w:fill="auto"/>
          </w:tcPr>
          <w:p w14:paraId="49ECFCA9" w14:textId="77777777" w:rsidR="0010001F" w:rsidRPr="006D11DE" w:rsidRDefault="0010001F" w:rsidP="0010001F">
            <w:pPr>
              <w:jc w:val="both"/>
              <w:rPr>
                <w:b/>
                <w:color w:val="000000" w:themeColor="text1"/>
              </w:rPr>
            </w:pPr>
          </w:p>
        </w:tc>
      </w:tr>
      <w:tr w:rsidR="0010001F" w:rsidRPr="006D11DE" w14:paraId="2B24BFDA" w14:textId="77777777" w:rsidTr="0082365B">
        <w:trPr>
          <w:trHeight w:val="241"/>
          <w:jc w:val="center"/>
        </w:trPr>
        <w:tc>
          <w:tcPr>
            <w:tcW w:w="7603" w:type="dxa"/>
            <w:gridSpan w:val="2"/>
            <w:shd w:val="clear" w:color="auto" w:fill="D9DFEF" w:themeFill="accent1" w:themeFillTint="33"/>
          </w:tcPr>
          <w:p w14:paraId="62E754D2" w14:textId="2C956233" w:rsidR="0010001F" w:rsidRPr="006D11DE" w:rsidRDefault="0010001F" w:rsidP="0010001F">
            <w:pPr>
              <w:jc w:val="both"/>
              <w:rPr>
                <w:b/>
                <w:color w:val="000000" w:themeColor="text1"/>
              </w:rPr>
            </w:pPr>
            <w:r w:rsidRPr="006D11DE">
              <w:rPr>
                <w:b/>
                <w:color w:val="000000" w:themeColor="text1"/>
              </w:rPr>
              <w:t>Facilitator</w:t>
            </w:r>
          </w:p>
        </w:tc>
        <w:tc>
          <w:tcPr>
            <w:tcW w:w="1755" w:type="dxa"/>
            <w:shd w:val="clear" w:color="auto" w:fill="D9DFEF" w:themeFill="accent1" w:themeFillTint="33"/>
          </w:tcPr>
          <w:p w14:paraId="5FADD72D" w14:textId="77777777" w:rsidR="0010001F" w:rsidRPr="006D11DE" w:rsidRDefault="0010001F" w:rsidP="0010001F">
            <w:pPr>
              <w:jc w:val="both"/>
              <w:rPr>
                <w:b/>
                <w:color w:val="000000" w:themeColor="text1"/>
              </w:rPr>
            </w:pPr>
          </w:p>
        </w:tc>
      </w:tr>
      <w:tr w:rsidR="0010001F" w:rsidRPr="006D11DE" w14:paraId="7B91163E" w14:textId="77777777" w:rsidTr="00A85126">
        <w:trPr>
          <w:trHeight w:val="241"/>
          <w:jc w:val="center"/>
        </w:trPr>
        <w:tc>
          <w:tcPr>
            <w:tcW w:w="3430" w:type="dxa"/>
          </w:tcPr>
          <w:p w14:paraId="3BE0D441" w14:textId="77777777" w:rsidR="0010001F" w:rsidRPr="006D11DE" w:rsidRDefault="0010001F" w:rsidP="0010001F">
            <w:pPr>
              <w:jc w:val="both"/>
              <w:rPr>
                <w:color w:val="000000" w:themeColor="text1"/>
              </w:rPr>
            </w:pPr>
            <w:r w:rsidRPr="006D11DE">
              <w:rPr>
                <w:color w:val="000000" w:themeColor="text1"/>
              </w:rPr>
              <w:t>Tania Carlone</w:t>
            </w:r>
          </w:p>
        </w:tc>
        <w:tc>
          <w:tcPr>
            <w:tcW w:w="4173" w:type="dxa"/>
          </w:tcPr>
          <w:p w14:paraId="3B3B9516" w14:textId="77777777" w:rsidR="0010001F" w:rsidRPr="006D11DE" w:rsidRDefault="0010001F" w:rsidP="0010001F">
            <w:pPr>
              <w:jc w:val="both"/>
              <w:rPr>
                <w:color w:val="000000" w:themeColor="text1"/>
              </w:rPr>
            </w:pPr>
            <w:r w:rsidRPr="006D11DE">
              <w:rPr>
                <w:color w:val="000000" w:themeColor="text1"/>
              </w:rPr>
              <w:t>Consensus Building Institute</w:t>
            </w:r>
          </w:p>
        </w:tc>
        <w:tc>
          <w:tcPr>
            <w:tcW w:w="1755" w:type="dxa"/>
          </w:tcPr>
          <w:p w14:paraId="77D32DCD" w14:textId="77777777" w:rsidR="0010001F" w:rsidRPr="006D11DE" w:rsidRDefault="0010001F" w:rsidP="0010001F">
            <w:pPr>
              <w:jc w:val="both"/>
              <w:rPr>
                <w:color w:val="000000" w:themeColor="text1"/>
              </w:rPr>
            </w:pPr>
            <w:r w:rsidRPr="006D11DE">
              <w:rPr>
                <w:color w:val="000000" w:themeColor="text1"/>
              </w:rPr>
              <w:t>Y</w:t>
            </w:r>
          </w:p>
        </w:tc>
      </w:tr>
      <w:tr w:rsidR="0010001F" w:rsidRPr="006D11DE" w14:paraId="269A1356" w14:textId="77777777" w:rsidTr="00A85126">
        <w:trPr>
          <w:trHeight w:val="241"/>
          <w:jc w:val="center"/>
        </w:trPr>
        <w:tc>
          <w:tcPr>
            <w:tcW w:w="3430" w:type="dxa"/>
          </w:tcPr>
          <w:p w14:paraId="080F43A2" w14:textId="77777777" w:rsidR="0010001F" w:rsidRPr="006D11DE" w:rsidRDefault="0010001F" w:rsidP="0010001F">
            <w:pPr>
              <w:jc w:val="both"/>
              <w:rPr>
                <w:color w:val="000000" w:themeColor="text1"/>
              </w:rPr>
            </w:pPr>
            <w:r w:rsidRPr="006D11DE">
              <w:rPr>
                <w:color w:val="000000" w:themeColor="text1"/>
              </w:rPr>
              <w:t>Mariana Rivera-Torres</w:t>
            </w:r>
          </w:p>
        </w:tc>
        <w:tc>
          <w:tcPr>
            <w:tcW w:w="4173" w:type="dxa"/>
          </w:tcPr>
          <w:p w14:paraId="4CA2621C" w14:textId="77777777" w:rsidR="0010001F" w:rsidRPr="006D11DE" w:rsidRDefault="0010001F" w:rsidP="0010001F">
            <w:pPr>
              <w:jc w:val="both"/>
              <w:rPr>
                <w:color w:val="000000" w:themeColor="text1"/>
              </w:rPr>
            </w:pPr>
            <w:r w:rsidRPr="006D11DE">
              <w:rPr>
                <w:color w:val="000000" w:themeColor="text1"/>
              </w:rPr>
              <w:t xml:space="preserve">Consensus Building Institute </w:t>
            </w:r>
          </w:p>
        </w:tc>
        <w:tc>
          <w:tcPr>
            <w:tcW w:w="1755" w:type="dxa"/>
          </w:tcPr>
          <w:p w14:paraId="0C9AB839" w14:textId="77777777" w:rsidR="0010001F" w:rsidRPr="006D11DE" w:rsidRDefault="0010001F" w:rsidP="0010001F">
            <w:pPr>
              <w:jc w:val="both"/>
              <w:rPr>
                <w:color w:val="000000" w:themeColor="text1"/>
              </w:rPr>
            </w:pPr>
            <w:r w:rsidRPr="006D11DE">
              <w:rPr>
                <w:color w:val="000000" w:themeColor="text1"/>
              </w:rPr>
              <w:t>Y</w:t>
            </w:r>
          </w:p>
        </w:tc>
      </w:tr>
    </w:tbl>
    <w:p w14:paraId="30C1AF8A" w14:textId="77777777" w:rsidR="00DC62C0" w:rsidRDefault="00DC62C0" w:rsidP="00DC62C0">
      <w:pPr>
        <w:jc w:val="both"/>
        <w:rPr>
          <w:color w:val="000000" w:themeColor="text1"/>
          <w:sz w:val="22"/>
          <w:szCs w:val="22"/>
        </w:rPr>
      </w:pPr>
    </w:p>
    <w:p w14:paraId="0AFC00C7" w14:textId="7E698289" w:rsidR="003C3406" w:rsidRPr="006D11DE" w:rsidRDefault="00DC62C0" w:rsidP="00DC62C0">
      <w:pPr>
        <w:ind w:firstLine="720"/>
        <w:jc w:val="both"/>
        <w:rPr>
          <w:color w:val="000000" w:themeColor="text1"/>
          <w:sz w:val="22"/>
          <w:szCs w:val="22"/>
        </w:rPr>
      </w:pPr>
      <w:r>
        <w:rPr>
          <w:color w:val="000000" w:themeColor="text1"/>
          <w:sz w:val="22"/>
          <w:szCs w:val="22"/>
        </w:rPr>
        <w:t>1 member of the public participated.</w:t>
      </w:r>
    </w:p>
    <w:sectPr w:rsidR="003C3406" w:rsidRPr="006D11DE" w:rsidSect="0082365B">
      <w:headerReference w:type="even" r:id="rId41"/>
      <w:headerReference w:type="default" r:id="rId42"/>
      <w:footerReference w:type="even" r:id="rId43"/>
      <w:footerReference w:type="default" r:id="rId44"/>
      <w:headerReference w:type="first" r:id="rId4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A23DA" w14:textId="77777777" w:rsidR="008A60CF" w:rsidRDefault="008A60CF" w:rsidP="002762A0">
      <w:r>
        <w:separator/>
      </w:r>
    </w:p>
  </w:endnote>
  <w:endnote w:type="continuationSeparator" w:id="0">
    <w:p w14:paraId="4D3D0EDA" w14:textId="77777777" w:rsidR="008A60CF" w:rsidRDefault="008A60CF" w:rsidP="0027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Calibri Light">
    <w:altName w:val="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3636125"/>
      <w:docPartObj>
        <w:docPartGallery w:val="Page Numbers (Bottom of Page)"/>
        <w:docPartUnique/>
      </w:docPartObj>
    </w:sdtPr>
    <w:sdtEndPr>
      <w:rPr>
        <w:rStyle w:val="PageNumber"/>
      </w:rPr>
    </w:sdtEndPr>
    <w:sdtContent>
      <w:p w14:paraId="650902CE" w14:textId="747FB37E" w:rsidR="0071332C" w:rsidRDefault="0071332C" w:rsidP="008A63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EE3E0" w14:textId="77777777" w:rsidR="0071332C" w:rsidRDefault="0071332C" w:rsidP="000A25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417044"/>
      <w:docPartObj>
        <w:docPartGallery w:val="Page Numbers (Bottom of Page)"/>
        <w:docPartUnique/>
      </w:docPartObj>
    </w:sdtPr>
    <w:sdtEndPr>
      <w:rPr>
        <w:rStyle w:val="PageNumber"/>
      </w:rPr>
    </w:sdtEndPr>
    <w:sdtContent>
      <w:p w14:paraId="52EDDFE6" w14:textId="58E52295" w:rsidR="0071332C" w:rsidRDefault="0071332C" w:rsidP="008A63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318A139" w14:textId="77777777" w:rsidR="0071332C" w:rsidRDefault="0071332C" w:rsidP="000A3C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09ED5" w14:textId="77777777" w:rsidR="008A60CF" w:rsidRDefault="008A60CF" w:rsidP="002762A0">
      <w:r>
        <w:separator/>
      </w:r>
    </w:p>
  </w:footnote>
  <w:footnote w:type="continuationSeparator" w:id="0">
    <w:p w14:paraId="3D5AC7EE" w14:textId="77777777" w:rsidR="008A60CF" w:rsidRDefault="008A60CF" w:rsidP="00276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6F33" w14:textId="0558AA1C" w:rsidR="0071332C" w:rsidRDefault="008A60CF">
    <w:pPr>
      <w:pStyle w:val="Header"/>
    </w:pPr>
    <w:r>
      <w:rPr>
        <w:noProof/>
      </w:rPr>
      <w:pict w14:anchorId="75050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040077" o:spid="_x0000_s2051" type="#_x0000_t136" alt="" style="position:absolute;margin-left:0;margin-top:0;width:532.95pt;height:177.6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7AE41" w14:textId="7DC6A860" w:rsidR="0071332C" w:rsidRPr="00E34DBA" w:rsidRDefault="008A60CF" w:rsidP="00E34DBA">
    <w:pPr>
      <w:jc w:val="center"/>
      <w:rPr>
        <w:rFonts w:ascii="Times New Roman" w:eastAsia="Times New Roman" w:hAnsi="Times New Roman" w:cs="Times New Roman"/>
      </w:rPr>
    </w:pPr>
    <w:r>
      <w:rPr>
        <w:noProof/>
      </w:rPr>
      <w:pict w14:anchorId="00F0B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040078" o:spid="_x0000_s2050" type="#_x0000_t136" alt="" style="position:absolute;left:0;text-align:left;margin-left:0;margin-top:0;width:532.95pt;height:177.6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71332C">
      <w:rPr>
        <w:noProof/>
      </w:rPr>
      <mc:AlternateContent>
        <mc:Choice Requires="wps">
          <w:drawing>
            <wp:anchor distT="0" distB="0" distL="114300" distR="114300" simplePos="0" relativeHeight="251659264" behindDoc="0" locked="0" layoutInCell="1" allowOverlap="1" wp14:anchorId="0D190862" wp14:editId="2C543E38">
              <wp:simplePos x="0" y="0"/>
              <wp:positionH relativeFrom="page">
                <wp:posOffset>236483</wp:posOffset>
              </wp:positionH>
              <wp:positionV relativeFrom="page">
                <wp:posOffset>299545</wp:posOffset>
              </wp:positionV>
              <wp:extent cx="914400" cy="331076"/>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331076"/>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E0C2A35" w14:textId="6D1F6784" w:rsidR="0071332C" w:rsidRPr="002762A0" w:rsidRDefault="00031B1B" w:rsidP="002762A0">
                              <w:pPr>
                                <w:pStyle w:val="NoSpacing"/>
                                <w:jc w:val="center"/>
                                <w:rPr>
                                  <w:b/>
                                  <w:caps/>
                                  <w:color w:val="FFFFFF" w:themeColor="background1"/>
                                  <w:spacing w:val="20"/>
                                  <w:sz w:val="28"/>
                                  <w:szCs w:val="28"/>
                                </w:rPr>
                              </w:pPr>
                              <w:r>
                                <w:rPr>
                                  <w:b/>
                                  <w:caps/>
                                  <w:color w:val="FFFFFF" w:themeColor="background1"/>
                                  <w:spacing w:val="20"/>
                                  <w:sz w:val="28"/>
                                  <w:szCs w:val="28"/>
                                </w:rPr>
                                <w:t>WYANDOTTE CREEK GSA Advisory committee (WAC) meeting (4/1/2021)</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0D190862" id="Rectangle 47" o:spid="_x0000_s1026" alt="Title: Document Title" style="position:absolute;left:0;text-align:left;margin-left:18.6pt;margin-top:23.6pt;width:1in;height:26.0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" fillcolor="#417a84 [2408]" stroked="f" strokeweight="1pt">
              <v:textbox inset=",0,,0">
                <w:txbxContent>
                  <w:sdt>
                    <w:sdtPr>
                      <w:rPr>
                        <w:b/>
                        <w:caps/>
                        <w:color w:val="FFFFFF" w:themeColor="background1"/>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E0C2A35" w14:textId="6D1F6784" w:rsidR="0071332C" w:rsidRPr="002762A0" w:rsidRDefault="00031B1B" w:rsidP="002762A0">
                        <w:pPr>
                          <w:pStyle w:val="NoSpacing"/>
                          <w:jc w:val="center"/>
                          <w:rPr>
                            <w:b/>
                            <w:caps/>
                            <w:color w:val="FFFFFF" w:themeColor="background1"/>
                            <w:spacing w:val="20"/>
                            <w:sz w:val="28"/>
                            <w:szCs w:val="28"/>
                          </w:rPr>
                        </w:pPr>
                        <w:r>
                          <w:rPr>
                            <w:b/>
                            <w:caps/>
                            <w:color w:val="FFFFFF" w:themeColor="background1"/>
                            <w:spacing w:val="20"/>
                            <w:sz w:val="28"/>
                            <w:szCs w:val="28"/>
                          </w:rPr>
                          <w:t>WYANDOTTE CREEK GSA Advisory committee (WAC) meeting (4/1/2021)</w:t>
                        </w:r>
                      </w:p>
                    </w:sdtContent>
                  </w:sdt>
                </w:txbxContent>
              </v:textbox>
              <w10:wrap anchorx="page" anchory="page"/>
            </v:rect>
          </w:pict>
        </mc:Fallback>
      </mc:AlternateContent>
    </w:r>
    <w:r w:rsidR="0071332C">
      <w:rPr>
        <w:rFonts w:ascii="Times New Roman" w:eastAsia="Times New Roman" w:hAnsi="Times New Roman" w:cs="Times New Roman"/>
      </w:rPr>
      <w:tab/>
    </w:r>
    <w:r w:rsidR="0071332C">
      <w:rPr>
        <w:rFonts w:ascii="Times New Roman" w:eastAsia="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F0DD6" w14:textId="0DC55934" w:rsidR="0071332C" w:rsidRDefault="008A60CF">
    <w:pPr>
      <w:pStyle w:val="Header"/>
    </w:pPr>
    <w:r>
      <w:rPr>
        <w:noProof/>
      </w:rPr>
      <w:pict w14:anchorId="5550D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040076" o:spid="_x0000_s2049" type="#_x0000_t136" alt="" style="position:absolute;margin-left:0;margin-top:0;width:532.95pt;height:177.6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1C61"/>
    <w:multiLevelType w:val="hybridMultilevel"/>
    <w:tmpl w:val="A7504390"/>
    <w:lvl w:ilvl="0" w:tplc="04090001">
      <w:start w:val="1"/>
      <w:numFmt w:val="bullet"/>
      <w:lvlText w:val=""/>
      <w:lvlJc w:val="left"/>
      <w:pPr>
        <w:ind w:left="360" w:hanging="360"/>
      </w:pPr>
      <w:rPr>
        <w:rFonts w:ascii="Symbol" w:hAnsi="Symbol" w:hint="default"/>
        <w:color w:val="2B5258" w:themeColor="accent5" w:themeShade="80"/>
      </w:rPr>
    </w:lvl>
    <w:lvl w:ilvl="1" w:tplc="04090003">
      <w:start w:val="1"/>
      <w:numFmt w:val="bullet"/>
      <w:lvlText w:val="o"/>
      <w:lvlJc w:val="left"/>
      <w:pPr>
        <w:ind w:left="1080" w:hanging="360"/>
      </w:pPr>
      <w:rPr>
        <w:rFonts w:ascii="Courier New" w:hAnsi="Courier New" w:cs="Courier New" w:hint="default"/>
      </w:rPr>
    </w:lvl>
    <w:lvl w:ilvl="2" w:tplc="84FE6F10">
      <w:start w:val="12"/>
      <w:numFmt w:val="bullet"/>
      <w:lvlText w:val="•"/>
      <w:lvlJc w:val="left"/>
      <w:pPr>
        <w:ind w:left="1800" w:hanging="360"/>
      </w:pPr>
      <w:rPr>
        <w:rFonts w:ascii="Calibri" w:eastAsiaTheme="minorHAnsi" w:hAnsi="Calibri" w:cs="Times New Roman" w:hint="default"/>
      </w:rPr>
    </w:lvl>
    <w:lvl w:ilvl="3" w:tplc="84FE6F10">
      <w:start w:val="12"/>
      <w:numFmt w:val="bullet"/>
      <w:lvlText w:val="•"/>
      <w:lvlJc w:val="left"/>
      <w:pPr>
        <w:ind w:left="2520" w:hanging="360"/>
      </w:pPr>
      <w:rPr>
        <w:rFonts w:ascii="Calibri" w:eastAsiaTheme="minorHAnsi" w:hAnsi="Calibri"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77E07"/>
    <w:multiLevelType w:val="hybridMultilevel"/>
    <w:tmpl w:val="CFE8932E"/>
    <w:lvl w:ilvl="0" w:tplc="9C2CE41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F5DC8"/>
    <w:multiLevelType w:val="hybridMultilevel"/>
    <w:tmpl w:val="DD5A898A"/>
    <w:lvl w:ilvl="0" w:tplc="04090001">
      <w:start w:val="1"/>
      <w:numFmt w:val="bullet"/>
      <w:lvlText w:val=""/>
      <w:lvlJc w:val="left"/>
      <w:pPr>
        <w:ind w:left="360" w:hanging="360"/>
      </w:pPr>
      <w:rPr>
        <w:rFonts w:ascii="Symbol" w:hAnsi="Symbol" w:hint="default"/>
        <w:color w:val="2B5258" w:themeColor="accent5" w:themeShade="80"/>
      </w:rPr>
    </w:lvl>
    <w:lvl w:ilvl="1" w:tplc="846EE1EC">
      <w:start w:val="1"/>
      <w:numFmt w:val="bullet"/>
      <w:lvlText w:val="ü"/>
      <w:lvlJc w:val="left"/>
      <w:pPr>
        <w:tabs>
          <w:tab w:val="num" w:pos="1440"/>
        </w:tabs>
        <w:ind w:left="1440" w:hanging="360"/>
      </w:pPr>
      <w:rPr>
        <w:rFonts w:ascii="Wingdings" w:hAnsi="Wingdings" w:hint="default"/>
      </w:rPr>
    </w:lvl>
    <w:lvl w:ilvl="2" w:tplc="BDDADD7A" w:tentative="1">
      <w:start w:val="1"/>
      <w:numFmt w:val="bullet"/>
      <w:lvlText w:val="ü"/>
      <w:lvlJc w:val="left"/>
      <w:pPr>
        <w:tabs>
          <w:tab w:val="num" w:pos="2160"/>
        </w:tabs>
        <w:ind w:left="2160" w:hanging="360"/>
      </w:pPr>
      <w:rPr>
        <w:rFonts w:ascii="Wingdings" w:hAnsi="Wingdings" w:hint="default"/>
      </w:rPr>
    </w:lvl>
    <w:lvl w:ilvl="3" w:tplc="2D58F0C4" w:tentative="1">
      <w:start w:val="1"/>
      <w:numFmt w:val="bullet"/>
      <w:lvlText w:val="ü"/>
      <w:lvlJc w:val="left"/>
      <w:pPr>
        <w:tabs>
          <w:tab w:val="num" w:pos="2880"/>
        </w:tabs>
        <w:ind w:left="2880" w:hanging="360"/>
      </w:pPr>
      <w:rPr>
        <w:rFonts w:ascii="Wingdings" w:hAnsi="Wingdings" w:hint="default"/>
      </w:rPr>
    </w:lvl>
    <w:lvl w:ilvl="4" w:tplc="4E48A112" w:tentative="1">
      <w:start w:val="1"/>
      <w:numFmt w:val="bullet"/>
      <w:lvlText w:val="ü"/>
      <w:lvlJc w:val="left"/>
      <w:pPr>
        <w:tabs>
          <w:tab w:val="num" w:pos="3600"/>
        </w:tabs>
        <w:ind w:left="3600" w:hanging="360"/>
      </w:pPr>
      <w:rPr>
        <w:rFonts w:ascii="Wingdings" w:hAnsi="Wingdings" w:hint="default"/>
      </w:rPr>
    </w:lvl>
    <w:lvl w:ilvl="5" w:tplc="C02030AC" w:tentative="1">
      <w:start w:val="1"/>
      <w:numFmt w:val="bullet"/>
      <w:lvlText w:val="ü"/>
      <w:lvlJc w:val="left"/>
      <w:pPr>
        <w:tabs>
          <w:tab w:val="num" w:pos="4320"/>
        </w:tabs>
        <w:ind w:left="4320" w:hanging="360"/>
      </w:pPr>
      <w:rPr>
        <w:rFonts w:ascii="Wingdings" w:hAnsi="Wingdings" w:hint="default"/>
      </w:rPr>
    </w:lvl>
    <w:lvl w:ilvl="6" w:tplc="80DCFE5C" w:tentative="1">
      <w:start w:val="1"/>
      <w:numFmt w:val="bullet"/>
      <w:lvlText w:val="ü"/>
      <w:lvlJc w:val="left"/>
      <w:pPr>
        <w:tabs>
          <w:tab w:val="num" w:pos="5040"/>
        </w:tabs>
        <w:ind w:left="5040" w:hanging="360"/>
      </w:pPr>
      <w:rPr>
        <w:rFonts w:ascii="Wingdings" w:hAnsi="Wingdings" w:hint="default"/>
      </w:rPr>
    </w:lvl>
    <w:lvl w:ilvl="7" w:tplc="A3523118" w:tentative="1">
      <w:start w:val="1"/>
      <w:numFmt w:val="bullet"/>
      <w:lvlText w:val="ü"/>
      <w:lvlJc w:val="left"/>
      <w:pPr>
        <w:tabs>
          <w:tab w:val="num" w:pos="5760"/>
        </w:tabs>
        <w:ind w:left="5760" w:hanging="360"/>
      </w:pPr>
      <w:rPr>
        <w:rFonts w:ascii="Wingdings" w:hAnsi="Wingdings" w:hint="default"/>
      </w:rPr>
    </w:lvl>
    <w:lvl w:ilvl="8" w:tplc="D0B8C4A8" w:tentative="1">
      <w:start w:val="1"/>
      <w:numFmt w:val="bullet"/>
      <w:lvlText w:val="ü"/>
      <w:lvlJc w:val="left"/>
      <w:pPr>
        <w:tabs>
          <w:tab w:val="num" w:pos="6480"/>
        </w:tabs>
        <w:ind w:left="6480" w:hanging="360"/>
      </w:pPr>
      <w:rPr>
        <w:rFonts w:ascii="Wingdings" w:hAnsi="Wingdings" w:hint="default"/>
      </w:rPr>
    </w:lvl>
  </w:abstractNum>
  <w:abstractNum w:abstractNumId="3" w15:restartNumberingAfterBreak="0">
    <w:nsid w:val="321629DC"/>
    <w:multiLevelType w:val="hybridMultilevel"/>
    <w:tmpl w:val="DC6CADCE"/>
    <w:lvl w:ilvl="0" w:tplc="04090001">
      <w:start w:val="1"/>
      <w:numFmt w:val="bullet"/>
      <w:lvlText w:val=""/>
      <w:lvlJc w:val="left"/>
      <w:pPr>
        <w:ind w:left="360" w:hanging="360"/>
      </w:pPr>
      <w:rPr>
        <w:rFonts w:ascii="Symbol" w:hAnsi="Symbol" w:hint="default"/>
        <w:color w:val="2B5258" w:themeColor="accent5" w:themeShade="80"/>
      </w:rPr>
    </w:lvl>
    <w:lvl w:ilvl="1" w:tplc="E2FC7452">
      <w:numFmt w:val="bullet"/>
      <w:lvlText w:val="ü"/>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77309"/>
    <w:multiLevelType w:val="hybridMultilevel"/>
    <w:tmpl w:val="0694A2E0"/>
    <w:lvl w:ilvl="0" w:tplc="04090001">
      <w:start w:val="1"/>
      <w:numFmt w:val="bullet"/>
      <w:lvlText w:val=""/>
      <w:lvlJc w:val="left"/>
      <w:pPr>
        <w:ind w:left="720" w:hanging="360"/>
      </w:pPr>
      <w:rPr>
        <w:rFonts w:ascii="Symbol" w:hAnsi="Symbol" w:hint="default"/>
        <w:color w:val="2B525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42E27"/>
    <w:multiLevelType w:val="hybridMultilevel"/>
    <w:tmpl w:val="9918C688"/>
    <w:lvl w:ilvl="0" w:tplc="0174FEBC">
      <w:start w:val="1"/>
      <w:numFmt w:val="decimal"/>
      <w:lvlText w:val="%1."/>
      <w:lvlJc w:val="left"/>
      <w:pPr>
        <w:tabs>
          <w:tab w:val="num" w:pos="720"/>
        </w:tabs>
        <w:ind w:left="720" w:hanging="360"/>
      </w:pPr>
    </w:lvl>
    <w:lvl w:ilvl="1" w:tplc="10A00E56" w:tentative="1">
      <w:start w:val="1"/>
      <w:numFmt w:val="decimal"/>
      <w:lvlText w:val="%2."/>
      <w:lvlJc w:val="left"/>
      <w:pPr>
        <w:tabs>
          <w:tab w:val="num" w:pos="1440"/>
        </w:tabs>
        <w:ind w:left="1440" w:hanging="360"/>
      </w:pPr>
    </w:lvl>
    <w:lvl w:ilvl="2" w:tplc="52C8525E" w:tentative="1">
      <w:start w:val="1"/>
      <w:numFmt w:val="decimal"/>
      <w:lvlText w:val="%3."/>
      <w:lvlJc w:val="left"/>
      <w:pPr>
        <w:tabs>
          <w:tab w:val="num" w:pos="2160"/>
        </w:tabs>
        <w:ind w:left="2160" w:hanging="360"/>
      </w:pPr>
    </w:lvl>
    <w:lvl w:ilvl="3" w:tplc="44D62D9A" w:tentative="1">
      <w:start w:val="1"/>
      <w:numFmt w:val="decimal"/>
      <w:lvlText w:val="%4."/>
      <w:lvlJc w:val="left"/>
      <w:pPr>
        <w:tabs>
          <w:tab w:val="num" w:pos="2880"/>
        </w:tabs>
        <w:ind w:left="2880" w:hanging="360"/>
      </w:pPr>
    </w:lvl>
    <w:lvl w:ilvl="4" w:tplc="B6DEFCB0" w:tentative="1">
      <w:start w:val="1"/>
      <w:numFmt w:val="decimal"/>
      <w:lvlText w:val="%5."/>
      <w:lvlJc w:val="left"/>
      <w:pPr>
        <w:tabs>
          <w:tab w:val="num" w:pos="3600"/>
        </w:tabs>
        <w:ind w:left="3600" w:hanging="360"/>
      </w:pPr>
    </w:lvl>
    <w:lvl w:ilvl="5" w:tplc="7974FD92" w:tentative="1">
      <w:start w:val="1"/>
      <w:numFmt w:val="decimal"/>
      <w:lvlText w:val="%6."/>
      <w:lvlJc w:val="left"/>
      <w:pPr>
        <w:tabs>
          <w:tab w:val="num" w:pos="4320"/>
        </w:tabs>
        <w:ind w:left="4320" w:hanging="360"/>
      </w:pPr>
    </w:lvl>
    <w:lvl w:ilvl="6" w:tplc="63D2CC80" w:tentative="1">
      <w:start w:val="1"/>
      <w:numFmt w:val="decimal"/>
      <w:lvlText w:val="%7."/>
      <w:lvlJc w:val="left"/>
      <w:pPr>
        <w:tabs>
          <w:tab w:val="num" w:pos="5040"/>
        </w:tabs>
        <w:ind w:left="5040" w:hanging="360"/>
      </w:pPr>
    </w:lvl>
    <w:lvl w:ilvl="7" w:tplc="C470B95C" w:tentative="1">
      <w:start w:val="1"/>
      <w:numFmt w:val="decimal"/>
      <w:lvlText w:val="%8."/>
      <w:lvlJc w:val="left"/>
      <w:pPr>
        <w:tabs>
          <w:tab w:val="num" w:pos="5760"/>
        </w:tabs>
        <w:ind w:left="5760" w:hanging="360"/>
      </w:pPr>
    </w:lvl>
    <w:lvl w:ilvl="8" w:tplc="9F68C3BE"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4C"/>
    <w:rsid w:val="000004E3"/>
    <w:rsid w:val="00005461"/>
    <w:rsid w:val="00011F3C"/>
    <w:rsid w:val="00017544"/>
    <w:rsid w:val="00031B1B"/>
    <w:rsid w:val="00032864"/>
    <w:rsid w:val="00032AC1"/>
    <w:rsid w:val="00032F5F"/>
    <w:rsid w:val="000349CA"/>
    <w:rsid w:val="00034CBD"/>
    <w:rsid w:val="0003648C"/>
    <w:rsid w:val="00036D73"/>
    <w:rsid w:val="0004063E"/>
    <w:rsid w:val="00041965"/>
    <w:rsid w:val="0004514C"/>
    <w:rsid w:val="000531D5"/>
    <w:rsid w:val="00054D80"/>
    <w:rsid w:val="00055BB2"/>
    <w:rsid w:val="000615AC"/>
    <w:rsid w:val="0007292B"/>
    <w:rsid w:val="00073125"/>
    <w:rsid w:val="00076998"/>
    <w:rsid w:val="00077341"/>
    <w:rsid w:val="00084832"/>
    <w:rsid w:val="0008488F"/>
    <w:rsid w:val="00091567"/>
    <w:rsid w:val="000956CC"/>
    <w:rsid w:val="00097AD8"/>
    <w:rsid w:val="000A24D0"/>
    <w:rsid w:val="000A2521"/>
    <w:rsid w:val="000A3CE4"/>
    <w:rsid w:val="000A4260"/>
    <w:rsid w:val="000A6157"/>
    <w:rsid w:val="000C63D5"/>
    <w:rsid w:val="000D505C"/>
    <w:rsid w:val="000F075E"/>
    <w:rsid w:val="000F2894"/>
    <w:rsid w:val="000F78D6"/>
    <w:rsid w:val="0010001F"/>
    <w:rsid w:val="00106825"/>
    <w:rsid w:val="001115D2"/>
    <w:rsid w:val="00117881"/>
    <w:rsid w:val="00120D95"/>
    <w:rsid w:val="001265C7"/>
    <w:rsid w:val="001303B7"/>
    <w:rsid w:val="00133A3E"/>
    <w:rsid w:val="00134C91"/>
    <w:rsid w:val="00135D8B"/>
    <w:rsid w:val="00146F53"/>
    <w:rsid w:val="00150807"/>
    <w:rsid w:val="00150F13"/>
    <w:rsid w:val="00151D32"/>
    <w:rsid w:val="001574B4"/>
    <w:rsid w:val="00167AFD"/>
    <w:rsid w:val="00171B2B"/>
    <w:rsid w:val="00174629"/>
    <w:rsid w:val="00185A98"/>
    <w:rsid w:val="0018733D"/>
    <w:rsid w:val="0019066E"/>
    <w:rsid w:val="00190B5F"/>
    <w:rsid w:val="001A19CF"/>
    <w:rsid w:val="001A2BEE"/>
    <w:rsid w:val="001A34CE"/>
    <w:rsid w:val="001B0C06"/>
    <w:rsid w:val="001B0C6D"/>
    <w:rsid w:val="001B6955"/>
    <w:rsid w:val="001B770B"/>
    <w:rsid w:val="001C2CAF"/>
    <w:rsid w:val="001C6AED"/>
    <w:rsid w:val="001D0B87"/>
    <w:rsid w:val="001E2DE1"/>
    <w:rsid w:val="001F7B9E"/>
    <w:rsid w:val="002004A6"/>
    <w:rsid w:val="002011F7"/>
    <w:rsid w:val="002155CB"/>
    <w:rsid w:val="00220429"/>
    <w:rsid w:val="00224C6B"/>
    <w:rsid w:val="0024082C"/>
    <w:rsid w:val="00252565"/>
    <w:rsid w:val="00255377"/>
    <w:rsid w:val="002562AD"/>
    <w:rsid w:val="0026375B"/>
    <w:rsid w:val="0026386D"/>
    <w:rsid w:val="002640ED"/>
    <w:rsid w:val="002726A8"/>
    <w:rsid w:val="002733FC"/>
    <w:rsid w:val="002762A0"/>
    <w:rsid w:val="00286AFC"/>
    <w:rsid w:val="00292AA5"/>
    <w:rsid w:val="00293696"/>
    <w:rsid w:val="00296CA9"/>
    <w:rsid w:val="002A1D6B"/>
    <w:rsid w:val="002B3B7A"/>
    <w:rsid w:val="002B7330"/>
    <w:rsid w:val="002D11DB"/>
    <w:rsid w:val="002E453B"/>
    <w:rsid w:val="002E7D4F"/>
    <w:rsid w:val="002F3ED2"/>
    <w:rsid w:val="002F59E9"/>
    <w:rsid w:val="002F5FA5"/>
    <w:rsid w:val="002F616C"/>
    <w:rsid w:val="002F7D2B"/>
    <w:rsid w:val="00300046"/>
    <w:rsid w:val="00302423"/>
    <w:rsid w:val="00307366"/>
    <w:rsid w:val="00307948"/>
    <w:rsid w:val="00310FEE"/>
    <w:rsid w:val="00314643"/>
    <w:rsid w:val="00315589"/>
    <w:rsid w:val="00315F8C"/>
    <w:rsid w:val="00322071"/>
    <w:rsid w:val="0033345A"/>
    <w:rsid w:val="00345364"/>
    <w:rsid w:val="003527FF"/>
    <w:rsid w:val="00357F8E"/>
    <w:rsid w:val="0036628C"/>
    <w:rsid w:val="00370850"/>
    <w:rsid w:val="00373493"/>
    <w:rsid w:val="00377473"/>
    <w:rsid w:val="00390864"/>
    <w:rsid w:val="00390FDC"/>
    <w:rsid w:val="00394E17"/>
    <w:rsid w:val="003A07DB"/>
    <w:rsid w:val="003A1FBF"/>
    <w:rsid w:val="003A2659"/>
    <w:rsid w:val="003A4D86"/>
    <w:rsid w:val="003A72FE"/>
    <w:rsid w:val="003C0D29"/>
    <w:rsid w:val="003C2D2B"/>
    <w:rsid w:val="003C3406"/>
    <w:rsid w:val="003D4354"/>
    <w:rsid w:val="003D4A8F"/>
    <w:rsid w:val="003E1BC2"/>
    <w:rsid w:val="003E3982"/>
    <w:rsid w:val="003E6D17"/>
    <w:rsid w:val="003E722C"/>
    <w:rsid w:val="003F045F"/>
    <w:rsid w:val="003F1479"/>
    <w:rsid w:val="003F4130"/>
    <w:rsid w:val="00403F2D"/>
    <w:rsid w:val="0042066B"/>
    <w:rsid w:val="0042130C"/>
    <w:rsid w:val="00421BB3"/>
    <w:rsid w:val="00422A8F"/>
    <w:rsid w:val="00424802"/>
    <w:rsid w:val="004277EC"/>
    <w:rsid w:val="00427D8B"/>
    <w:rsid w:val="004317BD"/>
    <w:rsid w:val="0043665D"/>
    <w:rsid w:val="00441E2E"/>
    <w:rsid w:val="00443532"/>
    <w:rsid w:val="004439DE"/>
    <w:rsid w:val="004529B0"/>
    <w:rsid w:val="00456D67"/>
    <w:rsid w:val="00457F3E"/>
    <w:rsid w:val="00460654"/>
    <w:rsid w:val="00464F5F"/>
    <w:rsid w:val="00466E07"/>
    <w:rsid w:val="00467035"/>
    <w:rsid w:val="00467421"/>
    <w:rsid w:val="004712B1"/>
    <w:rsid w:val="004731B5"/>
    <w:rsid w:val="00473D57"/>
    <w:rsid w:val="00475DF0"/>
    <w:rsid w:val="00480A92"/>
    <w:rsid w:val="00485422"/>
    <w:rsid w:val="004A7429"/>
    <w:rsid w:val="004B5027"/>
    <w:rsid w:val="004C6D98"/>
    <w:rsid w:val="004E11A1"/>
    <w:rsid w:val="004E363C"/>
    <w:rsid w:val="004E4790"/>
    <w:rsid w:val="004E591A"/>
    <w:rsid w:val="004E67CD"/>
    <w:rsid w:val="004F1AA1"/>
    <w:rsid w:val="00501E38"/>
    <w:rsid w:val="005037E1"/>
    <w:rsid w:val="00511525"/>
    <w:rsid w:val="00516131"/>
    <w:rsid w:val="00521835"/>
    <w:rsid w:val="00525D9F"/>
    <w:rsid w:val="00526C8A"/>
    <w:rsid w:val="005316F5"/>
    <w:rsid w:val="0053274E"/>
    <w:rsid w:val="00535A26"/>
    <w:rsid w:val="0054495C"/>
    <w:rsid w:val="005463B1"/>
    <w:rsid w:val="00547C98"/>
    <w:rsid w:val="005508FB"/>
    <w:rsid w:val="00562F19"/>
    <w:rsid w:val="00564065"/>
    <w:rsid w:val="00572725"/>
    <w:rsid w:val="0057516E"/>
    <w:rsid w:val="00576DB8"/>
    <w:rsid w:val="005778E8"/>
    <w:rsid w:val="00583590"/>
    <w:rsid w:val="005844F2"/>
    <w:rsid w:val="00585A2F"/>
    <w:rsid w:val="00585B98"/>
    <w:rsid w:val="005872A2"/>
    <w:rsid w:val="00593F7A"/>
    <w:rsid w:val="005A3434"/>
    <w:rsid w:val="005A7F9C"/>
    <w:rsid w:val="005B405B"/>
    <w:rsid w:val="005B6D56"/>
    <w:rsid w:val="005B7165"/>
    <w:rsid w:val="005C0E3D"/>
    <w:rsid w:val="005D1A8B"/>
    <w:rsid w:val="005D3AE8"/>
    <w:rsid w:val="005E3B16"/>
    <w:rsid w:val="005F3454"/>
    <w:rsid w:val="005F4AF7"/>
    <w:rsid w:val="00606F28"/>
    <w:rsid w:val="00607B8C"/>
    <w:rsid w:val="00610CDA"/>
    <w:rsid w:val="00610F64"/>
    <w:rsid w:val="006169C0"/>
    <w:rsid w:val="00617E62"/>
    <w:rsid w:val="00634714"/>
    <w:rsid w:val="0063562E"/>
    <w:rsid w:val="00642863"/>
    <w:rsid w:val="0064622E"/>
    <w:rsid w:val="00650B3D"/>
    <w:rsid w:val="00657F6C"/>
    <w:rsid w:val="0066256B"/>
    <w:rsid w:val="006630A5"/>
    <w:rsid w:val="00665107"/>
    <w:rsid w:val="00665780"/>
    <w:rsid w:val="0067024C"/>
    <w:rsid w:val="0067639C"/>
    <w:rsid w:val="00676509"/>
    <w:rsid w:val="00676893"/>
    <w:rsid w:val="00683846"/>
    <w:rsid w:val="0068442E"/>
    <w:rsid w:val="00685589"/>
    <w:rsid w:val="00686321"/>
    <w:rsid w:val="00686E3A"/>
    <w:rsid w:val="00694422"/>
    <w:rsid w:val="0069624F"/>
    <w:rsid w:val="006962EB"/>
    <w:rsid w:val="006A64F1"/>
    <w:rsid w:val="006B090F"/>
    <w:rsid w:val="006B6031"/>
    <w:rsid w:val="006B792A"/>
    <w:rsid w:val="006C0DEB"/>
    <w:rsid w:val="006C7365"/>
    <w:rsid w:val="006D11DE"/>
    <w:rsid w:val="006D304B"/>
    <w:rsid w:val="006D4125"/>
    <w:rsid w:val="006D4925"/>
    <w:rsid w:val="006D7228"/>
    <w:rsid w:val="006F0C24"/>
    <w:rsid w:val="00700C0D"/>
    <w:rsid w:val="007017EA"/>
    <w:rsid w:val="0070353A"/>
    <w:rsid w:val="007054CC"/>
    <w:rsid w:val="007128B1"/>
    <w:rsid w:val="0071332C"/>
    <w:rsid w:val="00717DF7"/>
    <w:rsid w:val="007255E9"/>
    <w:rsid w:val="00734FCC"/>
    <w:rsid w:val="00736540"/>
    <w:rsid w:val="007432B9"/>
    <w:rsid w:val="00744259"/>
    <w:rsid w:val="0075470E"/>
    <w:rsid w:val="00762063"/>
    <w:rsid w:val="007669C5"/>
    <w:rsid w:val="00767386"/>
    <w:rsid w:val="0078198A"/>
    <w:rsid w:val="007831B0"/>
    <w:rsid w:val="00796695"/>
    <w:rsid w:val="007966EA"/>
    <w:rsid w:val="007A50C6"/>
    <w:rsid w:val="007A755F"/>
    <w:rsid w:val="007B18D7"/>
    <w:rsid w:val="007B264E"/>
    <w:rsid w:val="007B4B1C"/>
    <w:rsid w:val="007C1ECF"/>
    <w:rsid w:val="007D10F7"/>
    <w:rsid w:val="007D1E7C"/>
    <w:rsid w:val="007F210A"/>
    <w:rsid w:val="007F28D7"/>
    <w:rsid w:val="008041F9"/>
    <w:rsid w:val="00810C6E"/>
    <w:rsid w:val="00812B6C"/>
    <w:rsid w:val="00821F9C"/>
    <w:rsid w:val="00822A18"/>
    <w:rsid w:val="0082365B"/>
    <w:rsid w:val="00824120"/>
    <w:rsid w:val="008247F5"/>
    <w:rsid w:val="00835257"/>
    <w:rsid w:val="00842522"/>
    <w:rsid w:val="00852DB4"/>
    <w:rsid w:val="00853474"/>
    <w:rsid w:val="00853EC8"/>
    <w:rsid w:val="008548B1"/>
    <w:rsid w:val="00867346"/>
    <w:rsid w:val="00872DE5"/>
    <w:rsid w:val="00883295"/>
    <w:rsid w:val="00884408"/>
    <w:rsid w:val="00887C68"/>
    <w:rsid w:val="008914BF"/>
    <w:rsid w:val="008916C2"/>
    <w:rsid w:val="0089173F"/>
    <w:rsid w:val="00893073"/>
    <w:rsid w:val="008A503A"/>
    <w:rsid w:val="008A60CF"/>
    <w:rsid w:val="008A63B7"/>
    <w:rsid w:val="008B366D"/>
    <w:rsid w:val="008B3D58"/>
    <w:rsid w:val="008B7695"/>
    <w:rsid w:val="008C108D"/>
    <w:rsid w:val="008C2B96"/>
    <w:rsid w:val="008D0D1C"/>
    <w:rsid w:val="008D64B7"/>
    <w:rsid w:val="008F01EE"/>
    <w:rsid w:val="008F4897"/>
    <w:rsid w:val="00900CC2"/>
    <w:rsid w:val="00901787"/>
    <w:rsid w:val="00901A62"/>
    <w:rsid w:val="00907F28"/>
    <w:rsid w:val="00915FE8"/>
    <w:rsid w:val="00923208"/>
    <w:rsid w:val="00932E96"/>
    <w:rsid w:val="00935DE2"/>
    <w:rsid w:val="00940104"/>
    <w:rsid w:val="00941BC3"/>
    <w:rsid w:val="00944B59"/>
    <w:rsid w:val="00947F61"/>
    <w:rsid w:val="00950769"/>
    <w:rsid w:val="009534C7"/>
    <w:rsid w:val="00954203"/>
    <w:rsid w:val="00956496"/>
    <w:rsid w:val="00956844"/>
    <w:rsid w:val="00967C4C"/>
    <w:rsid w:val="00970A0D"/>
    <w:rsid w:val="009730FF"/>
    <w:rsid w:val="00974B19"/>
    <w:rsid w:val="009764DC"/>
    <w:rsid w:val="00986FA6"/>
    <w:rsid w:val="00987B14"/>
    <w:rsid w:val="00992BB7"/>
    <w:rsid w:val="00993310"/>
    <w:rsid w:val="00993656"/>
    <w:rsid w:val="009A4A3E"/>
    <w:rsid w:val="009A5EA7"/>
    <w:rsid w:val="009A5FAE"/>
    <w:rsid w:val="009B5E43"/>
    <w:rsid w:val="009C1C78"/>
    <w:rsid w:val="009C5C8E"/>
    <w:rsid w:val="009D3424"/>
    <w:rsid w:val="009D68A8"/>
    <w:rsid w:val="009D7FF6"/>
    <w:rsid w:val="009E1ECE"/>
    <w:rsid w:val="009E4ED1"/>
    <w:rsid w:val="009E718E"/>
    <w:rsid w:val="009F4162"/>
    <w:rsid w:val="009F68EA"/>
    <w:rsid w:val="00A04C9E"/>
    <w:rsid w:val="00A115F0"/>
    <w:rsid w:val="00A14713"/>
    <w:rsid w:val="00A174AD"/>
    <w:rsid w:val="00A2414F"/>
    <w:rsid w:val="00A25CB4"/>
    <w:rsid w:val="00A35FFE"/>
    <w:rsid w:val="00A42F38"/>
    <w:rsid w:val="00A43FCC"/>
    <w:rsid w:val="00A541BB"/>
    <w:rsid w:val="00A604FE"/>
    <w:rsid w:val="00A70D27"/>
    <w:rsid w:val="00A726AD"/>
    <w:rsid w:val="00A75587"/>
    <w:rsid w:val="00A77A6B"/>
    <w:rsid w:val="00A85126"/>
    <w:rsid w:val="00A91A48"/>
    <w:rsid w:val="00A9234C"/>
    <w:rsid w:val="00A93AB8"/>
    <w:rsid w:val="00AA333C"/>
    <w:rsid w:val="00AA4088"/>
    <w:rsid w:val="00AB0434"/>
    <w:rsid w:val="00AB4C57"/>
    <w:rsid w:val="00AB735B"/>
    <w:rsid w:val="00AC14FB"/>
    <w:rsid w:val="00AC6483"/>
    <w:rsid w:val="00AC6C75"/>
    <w:rsid w:val="00AD0379"/>
    <w:rsid w:val="00AD75E8"/>
    <w:rsid w:val="00AD7879"/>
    <w:rsid w:val="00AE2780"/>
    <w:rsid w:val="00AF3FD4"/>
    <w:rsid w:val="00B0261D"/>
    <w:rsid w:val="00B05F66"/>
    <w:rsid w:val="00B13046"/>
    <w:rsid w:val="00B14222"/>
    <w:rsid w:val="00B229A4"/>
    <w:rsid w:val="00B30940"/>
    <w:rsid w:val="00B3259E"/>
    <w:rsid w:val="00B34059"/>
    <w:rsid w:val="00B37BA5"/>
    <w:rsid w:val="00B524BB"/>
    <w:rsid w:val="00B60EB3"/>
    <w:rsid w:val="00B61384"/>
    <w:rsid w:val="00B62160"/>
    <w:rsid w:val="00B62A34"/>
    <w:rsid w:val="00B635CA"/>
    <w:rsid w:val="00B64C6F"/>
    <w:rsid w:val="00B6543A"/>
    <w:rsid w:val="00B66A1B"/>
    <w:rsid w:val="00B76F60"/>
    <w:rsid w:val="00B831E3"/>
    <w:rsid w:val="00B86568"/>
    <w:rsid w:val="00B93038"/>
    <w:rsid w:val="00BA54A2"/>
    <w:rsid w:val="00BA7969"/>
    <w:rsid w:val="00BB23D9"/>
    <w:rsid w:val="00BB3D77"/>
    <w:rsid w:val="00BB4CC1"/>
    <w:rsid w:val="00BB7A74"/>
    <w:rsid w:val="00BC02CC"/>
    <w:rsid w:val="00BC4603"/>
    <w:rsid w:val="00BC51FD"/>
    <w:rsid w:val="00BE04EC"/>
    <w:rsid w:val="00BE0E01"/>
    <w:rsid w:val="00BF011C"/>
    <w:rsid w:val="00BF6967"/>
    <w:rsid w:val="00C004A5"/>
    <w:rsid w:val="00C02929"/>
    <w:rsid w:val="00C04B56"/>
    <w:rsid w:val="00C07B63"/>
    <w:rsid w:val="00C15196"/>
    <w:rsid w:val="00C15E85"/>
    <w:rsid w:val="00C201C1"/>
    <w:rsid w:val="00C20CC7"/>
    <w:rsid w:val="00C24C52"/>
    <w:rsid w:val="00C35A68"/>
    <w:rsid w:val="00C408F2"/>
    <w:rsid w:val="00C44801"/>
    <w:rsid w:val="00C54716"/>
    <w:rsid w:val="00C6044B"/>
    <w:rsid w:val="00C64C22"/>
    <w:rsid w:val="00C72DB1"/>
    <w:rsid w:val="00C74D04"/>
    <w:rsid w:val="00C74FBA"/>
    <w:rsid w:val="00C75366"/>
    <w:rsid w:val="00CA1D56"/>
    <w:rsid w:val="00CB09FB"/>
    <w:rsid w:val="00CB0D3E"/>
    <w:rsid w:val="00CB36E6"/>
    <w:rsid w:val="00CB5CBD"/>
    <w:rsid w:val="00CD3BD0"/>
    <w:rsid w:val="00CD4875"/>
    <w:rsid w:val="00CD64BD"/>
    <w:rsid w:val="00CD6C12"/>
    <w:rsid w:val="00CD6E6B"/>
    <w:rsid w:val="00CE2903"/>
    <w:rsid w:val="00CE671B"/>
    <w:rsid w:val="00CF21FD"/>
    <w:rsid w:val="00D01BF7"/>
    <w:rsid w:val="00D131E8"/>
    <w:rsid w:val="00D14824"/>
    <w:rsid w:val="00D20B90"/>
    <w:rsid w:val="00D248E1"/>
    <w:rsid w:val="00D26345"/>
    <w:rsid w:val="00D37AD7"/>
    <w:rsid w:val="00D40665"/>
    <w:rsid w:val="00D42DC2"/>
    <w:rsid w:val="00D44DBC"/>
    <w:rsid w:val="00D45775"/>
    <w:rsid w:val="00D51F2D"/>
    <w:rsid w:val="00D536BB"/>
    <w:rsid w:val="00D5394D"/>
    <w:rsid w:val="00D616CD"/>
    <w:rsid w:val="00D62F62"/>
    <w:rsid w:val="00D64125"/>
    <w:rsid w:val="00D72080"/>
    <w:rsid w:val="00D76716"/>
    <w:rsid w:val="00D803C7"/>
    <w:rsid w:val="00D87692"/>
    <w:rsid w:val="00D93219"/>
    <w:rsid w:val="00D93370"/>
    <w:rsid w:val="00D93742"/>
    <w:rsid w:val="00D95A3B"/>
    <w:rsid w:val="00DA5A67"/>
    <w:rsid w:val="00DA7990"/>
    <w:rsid w:val="00DC62C0"/>
    <w:rsid w:val="00DD176B"/>
    <w:rsid w:val="00DD2A30"/>
    <w:rsid w:val="00DD2D80"/>
    <w:rsid w:val="00E06498"/>
    <w:rsid w:val="00E14784"/>
    <w:rsid w:val="00E179B6"/>
    <w:rsid w:val="00E23522"/>
    <w:rsid w:val="00E319B4"/>
    <w:rsid w:val="00E34DBA"/>
    <w:rsid w:val="00E35AA9"/>
    <w:rsid w:val="00E41A46"/>
    <w:rsid w:val="00E42CD6"/>
    <w:rsid w:val="00E500F9"/>
    <w:rsid w:val="00E501DC"/>
    <w:rsid w:val="00E53EB8"/>
    <w:rsid w:val="00E60EF9"/>
    <w:rsid w:val="00E62F74"/>
    <w:rsid w:val="00E81696"/>
    <w:rsid w:val="00E9172B"/>
    <w:rsid w:val="00E941C9"/>
    <w:rsid w:val="00E97626"/>
    <w:rsid w:val="00EA57F9"/>
    <w:rsid w:val="00EB1DE1"/>
    <w:rsid w:val="00EC4C1A"/>
    <w:rsid w:val="00F03F7E"/>
    <w:rsid w:val="00F05372"/>
    <w:rsid w:val="00F05820"/>
    <w:rsid w:val="00F17544"/>
    <w:rsid w:val="00F262C1"/>
    <w:rsid w:val="00F26916"/>
    <w:rsid w:val="00F349E6"/>
    <w:rsid w:val="00F36015"/>
    <w:rsid w:val="00F42240"/>
    <w:rsid w:val="00F4224F"/>
    <w:rsid w:val="00F44894"/>
    <w:rsid w:val="00F512EC"/>
    <w:rsid w:val="00F56D71"/>
    <w:rsid w:val="00F76AFD"/>
    <w:rsid w:val="00F8088B"/>
    <w:rsid w:val="00F81184"/>
    <w:rsid w:val="00F81F5E"/>
    <w:rsid w:val="00F9013E"/>
    <w:rsid w:val="00F91F7D"/>
    <w:rsid w:val="00F95C4E"/>
    <w:rsid w:val="00FB29DC"/>
    <w:rsid w:val="00FB5169"/>
    <w:rsid w:val="00FC2A01"/>
    <w:rsid w:val="00FC6B77"/>
    <w:rsid w:val="00FD3E4C"/>
    <w:rsid w:val="00FE4299"/>
    <w:rsid w:val="00FE7ED6"/>
    <w:rsid w:val="00FF0304"/>
    <w:rsid w:val="00FF379B"/>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4F44F6"/>
  <w15:chartTrackingRefBased/>
  <w15:docId w15:val="{87989997-8575-ED4C-87A2-1EA1744A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E1"/>
  </w:style>
  <w:style w:type="paragraph" w:styleId="Heading1">
    <w:name w:val="heading 1"/>
    <w:basedOn w:val="Normal"/>
    <w:next w:val="Normal"/>
    <w:link w:val="Heading1Char"/>
    <w:uiPriority w:val="9"/>
    <w:qFormat/>
    <w:rsid w:val="00A9234C"/>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970A0D"/>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302423"/>
    <w:pPr>
      <w:keepNext/>
      <w:keepLines/>
      <w:spacing w:before="40"/>
      <w:outlineLvl w:val="2"/>
    </w:pPr>
    <w:rPr>
      <w:rFonts w:asciiTheme="majorHAnsi" w:eastAsiaTheme="majorEastAsia" w:hAnsiTheme="majorHAnsi" w:cstheme="majorBidi"/>
      <w:color w:val="243255" w:themeColor="accent1" w:themeShade="7F"/>
    </w:rPr>
  </w:style>
  <w:style w:type="paragraph" w:styleId="Heading4">
    <w:name w:val="heading 4"/>
    <w:basedOn w:val="Normal"/>
    <w:next w:val="Normal"/>
    <w:link w:val="Heading4Char"/>
    <w:uiPriority w:val="9"/>
    <w:unhideWhenUsed/>
    <w:qFormat/>
    <w:rsid w:val="00302423"/>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475DF0"/>
    <w:pPr>
      <w:keepNext/>
      <w:keepLines/>
      <w:spacing w:before="4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34C"/>
  </w:style>
  <w:style w:type="character" w:customStyle="1" w:styleId="Heading1Char">
    <w:name w:val="Heading 1 Char"/>
    <w:basedOn w:val="DefaultParagraphFont"/>
    <w:link w:val="Heading1"/>
    <w:uiPriority w:val="9"/>
    <w:rsid w:val="00A9234C"/>
    <w:rPr>
      <w:rFonts w:asciiTheme="majorHAnsi" w:eastAsiaTheme="majorEastAsia" w:hAnsiTheme="majorHAnsi" w:cstheme="majorBidi"/>
      <w:color w:val="374C80" w:themeColor="accent1" w:themeShade="BF"/>
      <w:sz w:val="32"/>
      <w:szCs w:val="32"/>
    </w:rPr>
  </w:style>
  <w:style w:type="paragraph" w:styleId="BalloonText">
    <w:name w:val="Balloon Text"/>
    <w:basedOn w:val="Normal"/>
    <w:link w:val="BalloonTextChar"/>
    <w:uiPriority w:val="99"/>
    <w:semiHidden/>
    <w:unhideWhenUsed/>
    <w:rsid w:val="002762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62A0"/>
    <w:rPr>
      <w:rFonts w:ascii="Times New Roman" w:hAnsi="Times New Roman" w:cs="Times New Roman"/>
      <w:sz w:val="18"/>
      <w:szCs w:val="18"/>
    </w:rPr>
  </w:style>
  <w:style w:type="paragraph" w:styleId="Header">
    <w:name w:val="header"/>
    <w:basedOn w:val="Normal"/>
    <w:link w:val="HeaderChar"/>
    <w:uiPriority w:val="99"/>
    <w:unhideWhenUsed/>
    <w:rsid w:val="002762A0"/>
    <w:pPr>
      <w:tabs>
        <w:tab w:val="center" w:pos="4680"/>
        <w:tab w:val="right" w:pos="9360"/>
      </w:tabs>
    </w:pPr>
  </w:style>
  <w:style w:type="character" w:customStyle="1" w:styleId="HeaderChar">
    <w:name w:val="Header Char"/>
    <w:basedOn w:val="DefaultParagraphFont"/>
    <w:link w:val="Header"/>
    <w:uiPriority w:val="99"/>
    <w:rsid w:val="002762A0"/>
  </w:style>
  <w:style w:type="paragraph" w:styleId="Footer">
    <w:name w:val="footer"/>
    <w:basedOn w:val="Normal"/>
    <w:link w:val="FooterChar"/>
    <w:uiPriority w:val="99"/>
    <w:unhideWhenUsed/>
    <w:rsid w:val="002762A0"/>
    <w:pPr>
      <w:tabs>
        <w:tab w:val="center" w:pos="4680"/>
        <w:tab w:val="right" w:pos="9360"/>
      </w:tabs>
    </w:pPr>
  </w:style>
  <w:style w:type="character" w:customStyle="1" w:styleId="FooterChar">
    <w:name w:val="Footer Char"/>
    <w:basedOn w:val="DefaultParagraphFont"/>
    <w:link w:val="Footer"/>
    <w:uiPriority w:val="99"/>
    <w:rsid w:val="002762A0"/>
  </w:style>
  <w:style w:type="paragraph" w:styleId="Title">
    <w:name w:val="Title"/>
    <w:basedOn w:val="Normal"/>
    <w:next w:val="Normal"/>
    <w:link w:val="TitleChar"/>
    <w:uiPriority w:val="10"/>
    <w:qFormat/>
    <w:rsid w:val="002762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2A0"/>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2762A0"/>
    <w:pPr>
      <w:ind w:left="720"/>
      <w:contextualSpacing/>
    </w:pPr>
  </w:style>
  <w:style w:type="character" w:styleId="Hyperlink">
    <w:name w:val="Hyperlink"/>
    <w:basedOn w:val="DefaultParagraphFont"/>
    <w:uiPriority w:val="99"/>
    <w:unhideWhenUsed/>
    <w:rsid w:val="002762A0"/>
    <w:rPr>
      <w:color w:val="0000FF"/>
      <w:u w:val="single"/>
    </w:rPr>
  </w:style>
  <w:style w:type="paragraph" w:styleId="NormalWeb">
    <w:name w:val="Normal (Web)"/>
    <w:basedOn w:val="Normal"/>
    <w:uiPriority w:val="99"/>
    <w:semiHidden/>
    <w:unhideWhenUsed/>
    <w:rsid w:val="002762A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72A2"/>
    <w:rPr>
      <w:color w:val="3EBBF0" w:themeColor="followedHyperlink"/>
      <w:u w:val="single"/>
    </w:rPr>
  </w:style>
  <w:style w:type="character" w:customStyle="1" w:styleId="UnresolvedMention1">
    <w:name w:val="Unresolved Mention1"/>
    <w:basedOn w:val="DefaultParagraphFont"/>
    <w:uiPriority w:val="99"/>
    <w:semiHidden/>
    <w:unhideWhenUsed/>
    <w:rsid w:val="005872A2"/>
    <w:rPr>
      <w:color w:val="605E5C"/>
      <w:shd w:val="clear" w:color="auto" w:fill="E1DFDD"/>
    </w:rPr>
  </w:style>
  <w:style w:type="character" w:customStyle="1" w:styleId="Heading2Char">
    <w:name w:val="Heading 2 Char"/>
    <w:basedOn w:val="DefaultParagraphFont"/>
    <w:link w:val="Heading2"/>
    <w:uiPriority w:val="9"/>
    <w:rsid w:val="00970A0D"/>
    <w:rPr>
      <w:rFonts w:asciiTheme="majorHAnsi" w:eastAsiaTheme="majorEastAsia" w:hAnsiTheme="majorHAnsi" w:cstheme="majorBidi"/>
      <w:color w:val="374C80" w:themeColor="accent1" w:themeShade="BF"/>
      <w:sz w:val="26"/>
      <w:szCs w:val="26"/>
    </w:rPr>
  </w:style>
  <w:style w:type="paragraph" w:styleId="Subtitle">
    <w:name w:val="Subtitle"/>
    <w:basedOn w:val="Normal"/>
    <w:next w:val="Normal"/>
    <w:link w:val="SubtitleChar"/>
    <w:uiPriority w:val="11"/>
    <w:qFormat/>
    <w:rsid w:val="00055BB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55BB2"/>
    <w:rPr>
      <w:rFonts w:eastAsiaTheme="minorEastAsia"/>
      <w:color w:val="5A5A5A" w:themeColor="text1" w:themeTint="A5"/>
      <w:spacing w:val="15"/>
      <w:sz w:val="22"/>
      <w:szCs w:val="22"/>
    </w:rPr>
  </w:style>
  <w:style w:type="character" w:customStyle="1" w:styleId="apple-converted-space">
    <w:name w:val="apple-converted-space"/>
    <w:basedOn w:val="DefaultParagraphFont"/>
    <w:rsid w:val="003A4D86"/>
  </w:style>
  <w:style w:type="table" w:styleId="TableGrid">
    <w:name w:val="Table Grid"/>
    <w:basedOn w:val="TableNormal"/>
    <w:uiPriority w:val="39"/>
    <w:rsid w:val="00A42F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42F38"/>
  </w:style>
  <w:style w:type="table" w:styleId="ListTable3-Accent4">
    <w:name w:val="List Table 3 Accent 4"/>
    <w:basedOn w:val="TableNormal"/>
    <w:uiPriority w:val="48"/>
    <w:rsid w:val="00D42DC2"/>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character" w:styleId="CommentReference">
    <w:name w:val="annotation reference"/>
    <w:basedOn w:val="DefaultParagraphFont"/>
    <w:uiPriority w:val="99"/>
    <w:semiHidden/>
    <w:unhideWhenUsed/>
    <w:rsid w:val="00676509"/>
    <w:rPr>
      <w:sz w:val="16"/>
      <w:szCs w:val="16"/>
    </w:rPr>
  </w:style>
  <w:style w:type="paragraph" w:styleId="CommentText">
    <w:name w:val="annotation text"/>
    <w:basedOn w:val="Normal"/>
    <w:link w:val="CommentTextChar"/>
    <w:uiPriority w:val="99"/>
    <w:unhideWhenUsed/>
    <w:rsid w:val="00676509"/>
    <w:rPr>
      <w:sz w:val="20"/>
      <w:szCs w:val="20"/>
    </w:rPr>
  </w:style>
  <w:style w:type="character" w:customStyle="1" w:styleId="CommentTextChar">
    <w:name w:val="Comment Text Char"/>
    <w:basedOn w:val="DefaultParagraphFont"/>
    <w:link w:val="CommentText"/>
    <w:uiPriority w:val="99"/>
    <w:rsid w:val="00676509"/>
    <w:rPr>
      <w:sz w:val="20"/>
      <w:szCs w:val="20"/>
    </w:rPr>
  </w:style>
  <w:style w:type="paragraph" w:styleId="CommentSubject">
    <w:name w:val="annotation subject"/>
    <w:basedOn w:val="CommentText"/>
    <w:next w:val="CommentText"/>
    <w:link w:val="CommentSubjectChar"/>
    <w:uiPriority w:val="99"/>
    <w:semiHidden/>
    <w:unhideWhenUsed/>
    <w:rsid w:val="00676509"/>
    <w:rPr>
      <w:b/>
      <w:bCs/>
    </w:rPr>
  </w:style>
  <w:style w:type="character" w:customStyle="1" w:styleId="CommentSubjectChar">
    <w:name w:val="Comment Subject Char"/>
    <w:basedOn w:val="CommentTextChar"/>
    <w:link w:val="CommentSubject"/>
    <w:uiPriority w:val="99"/>
    <w:semiHidden/>
    <w:rsid w:val="00676509"/>
    <w:rPr>
      <w:b/>
      <w:bCs/>
      <w:sz w:val="20"/>
      <w:szCs w:val="20"/>
    </w:rPr>
  </w:style>
  <w:style w:type="character" w:styleId="PageNumber">
    <w:name w:val="page number"/>
    <w:basedOn w:val="DefaultParagraphFont"/>
    <w:uiPriority w:val="99"/>
    <w:semiHidden/>
    <w:unhideWhenUsed/>
    <w:rsid w:val="000004E3"/>
  </w:style>
  <w:style w:type="paragraph" w:styleId="Revision">
    <w:name w:val="Revision"/>
    <w:hidden/>
    <w:uiPriority w:val="99"/>
    <w:semiHidden/>
    <w:rsid w:val="000A3CE4"/>
  </w:style>
  <w:style w:type="table" w:styleId="GridTable1Light-Accent1">
    <w:name w:val="Grid Table 1 Light Accent 1"/>
    <w:basedOn w:val="TableNormal"/>
    <w:uiPriority w:val="46"/>
    <w:rsid w:val="00E62F74"/>
    <w:pPr>
      <w:jc w:val="both"/>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171B2B"/>
    <w:rPr>
      <w:i/>
      <w:iCs/>
    </w:rPr>
  </w:style>
  <w:style w:type="character" w:customStyle="1" w:styleId="Heading3Char">
    <w:name w:val="Heading 3 Char"/>
    <w:basedOn w:val="DefaultParagraphFont"/>
    <w:link w:val="Heading3"/>
    <w:uiPriority w:val="9"/>
    <w:rsid w:val="00302423"/>
    <w:rPr>
      <w:rFonts w:asciiTheme="majorHAnsi" w:eastAsiaTheme="majorEastAsia" w:hAnsiTheme="majorHAnsi" w:cstheme="majorBidi"/>
      <w:color w:val="243255" w:themeColor="accent1" w:themeShade="7F"/>
    </w:rPr>
  </w:style>
  <w:style w:type="character" w:customStyle="1" w:styleId="Heading4Char">
    <w:name w:val="Heading 4 Char"/>
    <w:basedOn w:val="DefaultParagraphFont"/>
    <w:link w:val="Heading4"/>
    <w:uiPriority w:val="9"/>
    <w:rsid w:val="00302423"/>
    <w:rPr>
      <w:rFonts w:asciiTheme="majorHAnsi" w:eastAsiaTheme="majorEastAsia" w:hAnsiTheme="majorHAnsi" w:cstheme="majorBidi"/>
      <w:i/>
      <w:iCs/>
      <w:color w:val="374C80" w:themeColor="accent1" w:themeShade="BF"/>
    </w:rPr>
  </w:style>
  <w:style w:type="paragraph" w:customStyle="1" w:styleId="Default">
    <w:name w:val="Default"/>
    <w:rsid w:val="00EB1DE1"/>
    <w:pPr>
      <w:autoSpaceDE w:val="0"/>
      <w:autoSpaceDN w:val="0"/>
      <w:adjustRightInd w:val="0"/>
    </w:pPr>
    <w:rPr>
      <w:rFonts w:ascii="Century Gothic" w:hAnsi="Century Gothic" w:cs="Century Gothic"/>
      <w:color w:val="000000"/>
    </w:rPr>
  </w:style>
  <w:style w:type="character" w:customStyle="1" w:styleId="Heading5Char">
    <w:name w:val="Heading 5 Char"/>
    <w:basedOn w:val="DefaultParagraphFont"/>
    <w:link w:val="Heading5"/>
    <w:uiPriority w:val="9"/>
    <w:rsid w:val="00475DF0"/>
    <w:rPr>
      <w:rFonts w:asciiTheme="majorHAnsi" w:eastAsiaTheme="majorEastAsia" w:hAnsiTheme="majorHAnsi" w:cstheme="majorBidi"/>
      <w:color w:val="374C80" w:themeColor="accent1" w:themeShade="BF"/>
    </w:rPr>
  </w:style>
  <w:style w:type="character" w:styleId="UnresolvedMention">
    <w:name w:val="Unresolved Mention"/>
    <w:basedOn w:val="DefaultParagraphFont"/>
    <w:uiPriority w:val="99"/>
    <w:semiHidden/>
    <w:unhideWhenUsed/>
    <w:rsid w:val="00686321"/>
    <w:rPr>
      <w:color w:val="605E5C"/>
      <w:shd w:val="clear" w:color="auto" w:fill="E1DFDD"/>
    </w:rPr>
  </w:style>
  <w:style w:type="table" w:styleId="PlainTable5">
    <w:name w:val="Plain Table 5"/>
    <w:basedOn w:val="TableNormal"/>
    <w:uiPriority w:val="45"/>
    <w:rsid w:val="00D51F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A91A48"/>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A91A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4">
    <w:name w:val="Grid Table 4 Accent 4"/>
    <w:basedOn w:val="TableNormal"/>
    <w:uiPriority w:val="49"/>
    <w:rsid w:val="00A91A48"/>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478">
      <w:bodyDiv w:val="1"/>
      <w:marLeft w:val="0"/>
      <w:marRight w:val="0"/>
      <w:marTop w:val="0"/>
      <w:marBottom w:val="0"/>
      <w:divBdr>
        <w:top w:val="none" w:sz="0" w:space="0" w:color="auto"/>
        <w:left w:val="none" w:sz="0" w:space="0" w:color="auto"/>
        <w:bottom w:val="none" w:sz="0" w:space="0" w:color="auto"/>
        <w:right w:val="none" w:sz="0" w:space="0" w:color="auto"/>
      </w:divBdr>
    </w:div>
    <w:div w:id="43020675">
      <w:bodyDiv w:val="1"/>
      <w:marLeft w:val="0"/>
      <w:marRight w:val="0"/>
      <w:marTop w:val="0"/>
      <w:marBottom w:val="0"/>
      <w:divBdr>
        <w:top w:val="none" w:sz="0" w:space="0" w:color="auto"/>
        <w:left w:val="none" w:sz="0" w:space="0" w:color="auto"/>
        <w:bottom w:val="none" w:sz="0" w:space="0" w:color="auto"/>
        <w:right w:val="none" w:sz="0" w:space="0" w:color="auto"/>
      </w:divBdr>
    </w:div>
    <w:div w:id="48114116">
      <w:bodyDiv w:val="1"/>
      <w:marLeft w:val="0"/>
      <w:marRight w:val="0"/>
      <w:marTop w:val="0"/>
      <w:marBottom w:val="0"/>
      <w:divBdr>
        <w:top w:val="none" w:sz="0" w:space="0" w:color="auto"/>
        <w:left w:val="none" w:sz="0" w:space="0" w:color="auto"/>
        <w:bottom w:val="none" w:sz="0" w:space="0" w:color="auto"/>
        <w:right w:val="none" w:sz="0" w:space="0" w:color="auto"/>
      </w:divBdr>
    </w:div>
    <w:div w:id="127286196">
      <w:bodyDiv w:val="1"/>
      <w:marLeft w:val="0"/>
      <w:marRight w:val="0"/>
      <w:marTop w:val="0"/>
      <w:marBottom w:val="0"/>
      <w:divBdr>
        <w:top w:val="none" w:sz="0" w:space="0" w:color="auto"/>
        <w:left w:val="none" w:sz="0" w:space="0" w:color="auto"/>
        <w:bottom w:val="none" w:sz="0" w:space="0" w:color="auto"/>
        <w:right w:val="none" w:sz="0" w:space="0" w:color="auto"/>
      </w:divBdr>
      <w:divsChild>
        <w:div w:id="454100916">
          <w:marLeft w:val="0"/>
          <w:marRight w:val="0"/>
          <w:marTop w:val="0"/>
          <w:marBottom w:val="0"/>
          <w:divBdr>
            <w:top w:val="none" w:sz="0" w:space="0" w:color="auto"/>
            <w:left w:val="none" w:sz="0" w:space="0" w:color="auto"/>
            <w:bottom w:val="none" w:sz="0" w:space="0" w:color="auto"/>
            <w:right w:val="none" w:sz="0" w:space="0" w:color="auto"/>
          </w:divBdr>
          <w:divsChild>
            <w:div w:id="2122456857">
              <w:marLeft w:val="0"/>
              <w:marRight w:val="0"/>
              <w:marTop w:val="0"/>
              <w:marBottom w:val="0"/>
              <w:divBdr>
                <w:top w:val="none" w:sz="0" w:space="0" w:color="auto"/>
                <w:left w:val="none" w:sz="0" w:space="0" w:color="auto"/>
                <w:bottom w:val="none" w:sz="0" w:space="0" w:color="auto"/>
                <w:right w:val="none" w:sz="0" w:space="0" w:color="auto"/>
              </w:divBdr>
              <w:divsChild>
                <w:div w:id="1115562456">
                  <w:marLeft w:val="0"/>
                  <w:marRight w:val="0"/>
                  <w:marTop w:val="0"/>
                  <w:marBottom w:val="0"/>
                  <w:divBdr>
                    <w:top w:val="none" w:sz="0" w:space="0" w:color="auto"/>
                    <w:left w:val="none" w:sz="0" w:space="0" w:color="auto"/>
                    <w:bottom w:val="none" w:sz="0" w:space="0" w:color="auto"/>
                    <w:right w:val="none" w:sz="0" w:space="0" w:color="auto"/>
                  </w:divBdr>
                  <w:divsChild>
                    <w:div w:id="16198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8465">
      <w:bodyDiv w:val="1"/>
      <w:marLeft w:val="0"/>
      <w:marRight w:val="0"/>
      <w:marTop w:val="0"/>
      <w:marBottom w:val="0"/>
      <w:divBdr>
        <w:top w:val="none" w:sz="0" w:space="0" w:color="auto"/>
        <w:left w:val="none" w:sz="0" w:space="0" w:color="auto"/>
        <w:bottom w:val="none" w:sz="0" w:space="0" w:color="auto"/>
        <w:right w:val="none" w:sz="0" w:space="0" w:color="auto"/>
      </w:divBdr>
    </w:div>
    <w:div w:id="253170816">
      <w:bodyDiv w:val="1"/>
      <w:marLeft w:val="0"/>
      <w:marRight w:val="0"/>
      <w:marTop w:val="0"/>
      <w:marBottom w:val="0"/>
      <w:divBdr>
        <w:top w:val="none" w:sz="0" w:space="0" w:color="auto"/>
        <w:left w:val="none" w:sz="0" w:space="0" w:color="auto"/>
        <w:bottom w:val="none" w:sz="0" w:space="0" w:color="auto"/>
        <w:right w:val="none" w:sz="0" w:space="0" w:color="auto"/>
      </w:divBdr>
    </w:div>
    <w:div w:id="361828960">
      <w:bodyDiv w:val="1"/>
      <w:marLeft w:val="0"/>
      <w:marRight w:val="0"/>
      <w:marTop w:val="0"/>
      <w:marBottom w:val="0"/>
      <w:divBdr>
        <w:top w:val="none" w:sz="0" w:space="0" w:color="auto"/>
        <w:left w:val="none" w:sz="0" w:space="0" w:color="auto"/>
        <w:bottom w:val="none" w:sz="0" w:space="0" w:color="auto"/>
        <w:right w:val="none" w:sz="0" w:space="0" w:color="auto"/>
      </w:divBdr>
      <w:divsChild>
        <w:div w:id="218324847">
          <w:marLeft w:val="0"/>
          <w:marRight w:val="0"/>
          <w:marTop w:val="0"/>
          <w:marBottom w:val="0"/>
          <w:divBdr>
            <w:top w:val="none" w:sz="0" w:space="0" w:color="auto"/>
            <w:left w:val="none" w:sz="0" w:space="0" w:color="auto"/>
            <w:bottom w:val="none" w:sz="0" w:space="0" w:color="auto"/>
            <w:right w:val="none" w:sz="0" w:space="0" w:color="auto"/>
          </w:divBdr>
        </w:div>
        <w:div w:id="1323581963">
          <w:marLeft w:val="0"/>
          <w:marRight w:val="0"/>
          <w:marTop w:val="0"/>
          <w:marBottom w:val="0"/>
          <w:divBdr>
            <w:top w:val="none" w:sz="0" w:space="0" w:color="auto"/>
            <w:left w:val="none" w:sz="0" w:space="0" w:color="auto"/>
            <w:bottom w:val="none" w:sz="0" w:space="0" w:color="auto"/>
            <w:right w:val="none" w:sz="0" w:space="0" w:color="auto"/>
          </w:divBdr>
        </w:div>
        <w:div w:id="811870381">
          <w:marLeft w:val="0"/>
          <w:marRight w:val="0"/>
          <w:marTop w:val="0"/>
          <w:marBottom w:val="0"/>
          <w:divBdr>
            <w:top w:val="none" w:sz="0" w:space="0" w:color="auto"/>
            <w:left w:val="none" w:sz="0" w:space="0" w:color="auto"/>
            <w:bottom w:val="none" w:sz="0" w:space="0" w:color="auto"/>
            <w:right w:val="none" w:sz="0" w:space="0" w:color="auto"/>
          </w:divBdr>
        </w:div>
        <w:div w:id="582644484">
          <w:marLeft w:val="0"/>
          <w:marRight w:val="0"/>
          <w:marTop w:val="0"/>
          <w:marBottom w:val="0"/>
          <w:divBdr>
            <w:top w:val="none" w:sz="0" w:space="0" w:color="auto"/>
            <w:left w:val="none" w:sz="0" w:space="0" w:color="auto"/>
            <w:bottom w:val="none" w:sz="0" w:space="0" w:color="auto"/>
            <w:right w:val="none" w:sz="0" w:space="0" w:color="auto"/>
          </w:divBdr>
          <w:divsChild>
            <w:div w:id="17330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7355">
      <w:bodyDiv w:val="1"/>
      <w:marLeft w:val="0"/>
      <w:marRight w:val="0"/>
      <w:marTop w:val="0"/>
      <w:marBottom w:val="0"/>
      <w:divBdr>
        <w:top w:val="none" w:sz="0" w:space="0" w:color="auto"/>
        <w:left w:val="none" w:sz="0" w:space="0" w:color="auto"/>
        <w:bottom w:val="none" w:sz="0" w:space="0" w:color="auto"/>
        <w:right w:val="none" w:sz="0" w:space="0" w:color="auto"/>
      </w:divBdr>
    </w:div>
    <w:div w:id="485782021">
      <w:bodyDiv w:val="1"/>
      <w:marLeft w:val="0"/>
      <w:marRight w:val="0"/>
      <w:marTop w:val="0"/>
      <w:marBottom w:val="0"/>
      <w:divBdr>
        <w:top w:val="none" w:sz="0" w:space="0" w:color="auto"/>
        <w:left w:val="none" w:sz="0" w:space="0" w:color="auto"/>
        <w:bottom w:val="none" w:sz="0" w:space="0" w:color="auto"/>
        <w:right w:val="none" w:sz="0" w:space="0" w:color="auto"/>
      </w:divBdr>
    </w:div>
    <w:div w:id="517692492">
      <w:bodyDiv w:val="1"/>
      <w:marLeft w:val="0"/>
      <w:marRight w:val="0"/>
      <w:marTop w:val="0"/>
      <w:marBottom w:val="0"/>
      <w:divBdr>
        <w:top w:val="none" w:sz="0" w:space="0" w:color="auto"/>
        <w:left w:val="none" w:sz="0" w:space="0" w:color="auto"/>
        <w:bottom w:val="none" w:sz="0" w:space="0" w:color="auto"/>
        <w:right w:val="none" w:sz="0" w:space="0" w:color="auto"/>
      </w:divBdr>
    </w:div>
    <w:div w:id="643854850">
      <w:bodyDiv w:val="1"/>
      <w:marLeft w:val="0"/>
      <w:marRight w:val="0"/>
      <w:marTop w:val="0"/>
      <w:marBottom w:val="0"/>
      <w:divBdr>
        <w:top w:val="none" w:sz="0" w:space="0" w:color="auto"/>
        <w:left w:val="none" w:sz="0" w:space="0" w:color="auto"/>
        <w:bottom w:val="none" w:sz="0" w:space="0" w:color="auto"/>
        <w:right w:val="none" w:sz="0" w:space="0" w:color="auto"/>
      </w:divBdr>
    </w:div>
    <w:div w:id="711539774">
      <w:bodyDiv w:val="1"/>
      <w:marLeft w:val="0"/>
      <w:marRight w:val="0"/>
      <w:marTop w:val="0"/>
      <w:marBottom w:val="0"/>
      <w:divBdr>
        <w:top w:val="none" w:sz="0" w:space="0" w:color="auto"/>
        <w:left w:val="none" w:sz="0" w:space="0" w:color="auto"/>
        <w:bottom w:val="none" w:sz="0" w:space="0" w:color="auto"/>
        <w:right w:val="none" w:sz="0" w:space="0" w:color="auto"/>
      </w:divBdr>
      <w:divsChild>
        <w:div w:id="1281450812">
          <w:marLeft w:val="0"/>
          <w:marRight w:val="0"/>
          <w:marTop w:val="0"/>
          <w:marBottom w:val="0"/>
          <w:divBdr>
            <w:top w:val="none" w:sz="0" w:space="0" w:color="auto"/>
            <w:left w:val="none" w:sz="0" w:space="0" w:color="auto"/>
            <w:bottom w:val="none" w:sz="0" w:space="0" w:color="auto"/>
            <w:right w:val="none" w:sz="0" w:space="0" w:color="auto"/>
          </w:divBdr>
          <w:divsChild>
            <w:div w:id="1539733124">
              <w:marLeft w:val="0"/>
              <w:marRight w:val="0"/>
              <w:marTop w:val="0"/>
              <w:marBottom w:val="0"/>
              <w:divBdr>
                <w:top w:val="none" w:sz="0" w:space="0" w:color="auto"/>
                <w:left w:val="none" w:sz="0" w:space="0" w:color="auto"/>
                <w:bottom w:val="none" w:sz="0" w:space="0" w:color="auto"/>
                <w:right w:val="none" w:sz="0" w:space="0" w:color="auto"/>
              </w:divBdr>
              <w:divsChild>
                <w:div w:id="11927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3261">
      <w:bodyDiv w:val="1"/>
      <w:marLeft w:val="0"/>
      <w:marRight w:val="0"/>
      <w:marTop w:val="0"/>
      <w:marBottom w:val="0"/>
      <w:divBdr>
        <w:top w:val="none" w:sz="0" w:space="0" w:color="auto"/>
        <w:left w:val="none" w:sz="0" w:space="0" w:color="auto"/>
        <w:bottom w:val="none" w:sz="0" w:space="0" w:color="auto"/>
        <w:right w:val="none" w:sz="0" w:space="0" w:color="auto"/>
      </w:divBdr>
    </w:div>
    <w:div w:id="1348096107">
      <w:bodyDiv w:val="1"/>
      <w:marLeft w:val="0"/>
      <w:marRight w:val="0"/>
      <w:marTop w:val="0"/>
      <w:marBottom w:val="0"/>
      <w:divBdr>
        <w:top w:val="none" w:sz="0" w:space="0" w:color="auto"/>
        <w:left w:val="none" w:sz="0" w:space="0" w:color="auto"/>
        <w:bottom w:val="none" w:sz="0" w:space="0" w:color="auto"/>
        <w:right w:val="none" w:sz="0" w:space="0" w:color="auto"/>
      </w:divBdr>
    </w:div>
    <w:div w:id="1470514472">
      <w:bodyDiv w:val="1"/>
      <w:marLeft w:val="0"/>
      <w:marRight w:val="0"/>
      <w:marTop w:val="0"/>
      <w:marBottom w:val="0"/>
      <w:divBdr>
        <w:top w:val="none" w:sz="0" w:space="0" w:color="auto"/>
        <w:left w:val="none" w:sz="0" w:space="0" w:color="auto"/>
        <w:bottom w:val="none" w:sz="0" w:space="0" w:color="auto"/>
        <w:right w:val="none" w:sz="0" w:space="0" w:color="auto"/>
      </w:divBdr>
    </w:div>
    <w:div w:id="1749112027">
      <w:bodyDiv w:val="1"/>
      <w:marLeft w:val="0"/>
      <w:marRight w:val="0"/>
      <w:marTop w:val="0"/>
      <w:marBottom w:val="0"/>
      <w:divBdr>
        <w:top w:val="none" w:sz="0" w:space="0" w:color="auto"/>
        <w:left w:val="none" w:sz="0" w:space="0" w:color="auto"/>
        <w:bottom w:val="none" w:sz="0" w:space="0" w:color="auto"/>
        <w:right w:val="none" w:sz="0" w:space="0" w:color="auto"/>
      </w:divBdr>
    </w:div>
    <w:div w:id="1772698110">
      <w:bodyDiv w:val="1"/>
      <w:marLeft w:val="0"/>
      <w:marRight w:val="0"/>
      <w:marTop w:val="0"/>
      <w:marBottom w:val="0"/>
      <w:divBdr>
        <w:top w:val="none" w:sz="0" w:space="0" w:color="auto"/>
        <w:left w:val="none" w:sz="0" w:space="0" w:color="auto"/>
        <w:bottom w:val="none" w:sz="0" w:space="0" w:color="auto"/>
        <w:right w:val="none" w:sz="0" w:space="0" w:color="auto"/>
      </w:divBdr>
    </w:div>
    <w:div w:id="1824085740">
      <w:bodyDiv w:val="1"/>
      <w:marLeft w:val="0"/>
      <w:marRight w:val="0"/>
      <w:marTop w:val="0"/>
      <w:marBottom w:val="0"/>
      <w:divBdr>
        <w:top w:val="none" w:sz="0" w:space="0" w:color="auto"/>
        <w:left w:val="none" w:sz="0" w:space="0" w:color="auto"/>
        <w:bottom w:val="none" w:sz="0" w:space="0" w:color="auto"/>
        <w:right w:val="none" w:sz="0" w:space="0" w:color="auto"/>
      </w:divBdr>
    </w:div>
    <w:div w:id="1851992965">
      <w:bodyDiv w:val="1"/>
      <w:marLeft w:val="0"/>
      <w:marRight w:val="0"/>
      <w:marTop w:val="0"/>
      <w:marBottom w:val="0"/>
      <w:divBdr>
        <w:top w:val="none" w:sz="0" w:space="0" w:color="auto"/>
        <w:left w:val="none" w:sz="0" w:space="0" w:color="auto"/>
        <w:bottom w:val="none" w:sz="0" w:space="0" w:color="auto"/>
        <w:right w:val="none" w:sz="0" w:space="0" w:color="auto"/>
      </w:divBdr>
    </w:div>
    <w:div w:id="21039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yandottecreekgsa.com/files/0a2795308/05_PMA+Concept+Table.docx" TargetMode="External"/><Relationship Id="rId18" Type="http://schemas.openxmlformats.org/officeDocument/2006/relationships/hyperlink" Target="https://www.wyandottecreekgsa.com/files/d37473dc3/Final_Summary_WAC_3-4-21.pdf" TargetMode="External"/><Relationship Id="rId26" Type="http://schemas.microsoft.com/office/2007/relationships/diagramDrawing" Target="diagrams/drawing1.xml"/><Relationship Id="rId39" Type="http://schemas.openxmlformats.org/officeDocument/2006/relationships/hyperlink" Target="https://www.buttecounty.net/waterresourceconservation/Special-Projects/Groundwater-Recharge-Opportunities" TargetMode="External"/><Relationship Id="rId21" Type="http://schemas.openxmlformats.org/officeDocument/2006/relationships/hyperlink" Target="https://www.wyandottecreekgsa.com/files/ea5ab4d40/02_WC_GSP+Status+and+Timeline.pptx" TargetMode="External"/><Relationship Id="rId34" Type="http://schemas.openxmlformats.org/officeDocument/2006/relationships/diagramLayout" Target="diagrams/layout2.xm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hyperlink" Target="https://www.wyandottecreekgsa.com/" TargetMode="External"/><Relationship Id="rId2" Type="http://schemas.openxmlformats.org/officeDocument/2006/relationships/styles" Target="styles.xml"/><Relationship Id="rId16" Type="http://schemas.openxmlformats.org/officeDocument/2006/relationships/hyperlink" Target="https://www.wyandottecreekgsa.com/files/3f9561820/06.Correspondence_WC+Advisory+Committee+Meeting+_March.pdf" TargetMode="External"/><Relationship Id="rId29" Type="http://schemas.openxmlformats.org/officeDocument/2006/relationships/hyperlink" Target="https://www.wyandottecreekgsa.com/files/bab50a3a5/04_Project+Criteria+Rev.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yandottecreekgsa.com/files/bab50a3a5/04_Project+Criteria+Rev.pdf" TargetMode="External"/><Relationship Id="rId24" Type="http://schemas.openxmlformats.org/officeDocument/2006/relationships/diagramQuickStyle" Target="diagrams/quickStyle1.xml"/><Relationship Id="rId32" Type="http://schemas.openxmlformats.org/officeDocument/2006/relationships/hyperlink" Target="https://water.ca.gov/Work-With-Us/Grants-And-Loans/Sustainable-Groundwater" TargetMode="External"/><Relationship Id="rId37" Type="http://schemas.microsoft.com/office/2007/relationships/diagramDrawing" Target="diagrams/drawing2.xml"/><Relationship Id="rId40" Type="http://schemas.openxmlformats.org/officeDocument/2006/relationships/hyperlink" Target="https://forms.gle/yEJpi9fnJLxcSZCy8"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wyandottecreekgsa.com/files/d37473dc3/Final_Summary_WAC_3-4-21.pdf" TargetMode="External"/><Relationship Id="rId23" Type="http://schemas.openxmlformats.org/officeDocument/2006/relationships/diagramLayout" Target="diagrams/layout1.xml"/><Relationship Id="rId28" Type="http://schemas.openxmlformats.org/officeDocument/2006/relationships/hyperlink" Target="https://www.wyandottecreekgsa.com/files/478d6c502/03_Final+April+1+WAC.pdf" TargetMode="External"/><Relationship Id="rId36" Type="http://schemas.openxmlformats.org/officeDocument/2006/relationships/diagramColors" Target="diagrams/colors2.xml"/><Relationship Id="rId10" Type="http://schemas.openxmlformats.org/officeDocument/2006/relationships/hyperlink" Target="https://www.wyandottecreekgsa.com/files/478d6c502/03_Final+April+1+WAC.pdf" TargetMode="External"/><Relationship Id="rId19" Type="http://schemas.openxmlformats.org/officeDocument/2006/relationships/hyperlink" Target="https://www.wyandottecreekgsa.com/board-meetings" TargetMode="External"/><Relationship Id="rId31" Type="http://schemas.openxmlformats.org/officeDocument/2006/relationships/hyperlink" Target="https://www.wyandottecreekgsa.com/files/0a2795308/05_PMA+Concept+Table.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yandottecreekgsa.com/files/ea5ab4d40/02_WC_GSP+Status+and+Timeline.pptx" TargetMode="External"/><Relationship Id="rId14" Type="http://schemas.openxmlformats.org/officeDocument/2006/relationships/hyperlink" Target="https://www.wyandottecreekgsa.com/2021-04-01-wyandotte-creek-advisory-committee-meeting" TargetMode="External"/><Relationship Id="rId22" Type="http://schemas.openxmlformats.org/officeDocument/2006/relationships/diagramData" Target="diagrams/data1.xml"/><Relationship Id="rId27" Type="http://schemas.openxmlformats.org/officeDocument/2006/relationships/hyperlink" Target="https://forms.gle/yEJpi9fnJLxcSZCy8" TargetMode="External"/><Relationship Id="rId30" Type="http://schemas.openxmlformats.org/officeDocument/2006/relationships/hyperlink" Target="https://forms.gle/yEJpi9fnJLxcSZCy8" TargetMode="External"/><Relationship Id="rId35" Type="http://schemas.openxmlformats.org/officeDocument/2006/relationships/diagramQuickStyle" Target="diagrams/quickStyle2.xml"/><Relationship Id="rId43" Type="http://schemas.openxmlformats.org/officeDocument/2006/relationships/footer" Target="footer1.xml"/><Relationship Id="rId8" Type="http://schemas.openxmlformats.org/officeDocument/2006/relationships/hyperlink" Target="https://www.wyandottecreekgsa.com/2021-04-01-wyandotte-creek-advisory-committee-meeting" TargetMode="External"/><Relationship Id="rId3" Type="http://schemas.openxmlformats.org/officeDocument/2006/relationships/settings" Target="settings.xml"/><Relationship Id="rId12" Type="http://schemas.openxmlformats.org/officeDocument/2006/relationships/hyperlink" Target="https://forms.gle/yEJpi9fnJLxcSZCy8" TargetMode="External"/><Relationship Id="rId17" Type="http://schemas.openxmlformats.org/officeDocument/2006/relationships/hyperlink" Target="https://forms.gle/yEJpi9fnJLxcSZCy8" TargetMode="External"/><Relationship Id="rId25" Type="http://schemas.openxmlformats.org/officeDocument/2006/relationships/diagramColors" Target="diagrams/colors1.xml"/><Relationship Id="rId33" Type="http://schemas.openxmlformats.org/officeDocument/2006/relationships/diagramData" Target="diagrams/data2.xml"/><Relationship Id="rId38" Type="http://schemas.openxmlformats.org/officeDocument/2006/relationships/hyperlink" Target="https://water.ca.gov/Work-With-Us/Grants-And-Loans/Sustainable-Groundwater" TargetMode="External"/><Relationship Id="rId46" Type="http://schemas.openxmlformats.org/officeDocument/2006/relationships/fontTable" Target="fontTable.xml"/><Relationship Id="rId20" Type="http://schemas.openxmlformats.org/officeDocument/2006/relationships/hyperlink" Target="https://www.buttecounty.net/waterresourceconservation/BrownBagSeminar" TargetMode="External"/><Relationship Id="rId41"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113F9-3D69-FC46-954F-04C55615A4B8}" type="doc">
      <dgm:prSet loTypeId="urn:microsoft.com/office/officeart/2005/8/layout/list1" loCatId="" qsTypeId="urn:microsoft.com/office/officeart/2005/8/quickstyle/simple1" qsCatId="simple" csTypeId="urn:microsoft.com/office/officeart/2005/8/colors/colorful1" csCatId="colorful" phldr="1"/>
      <dgm:spPr/>
      <dgm:t>
        <a:bodyPr/>
        <a:lstStyle/>
        <a:p>
          <a:endParaRPr lang="en-US"/>
        </a:p>
      </dgm:t>
    </dgm:pt>
    <dgm:pt modelId="{8F9D7281-CC7F-214A-99EB-702EBB737631}">
      <dgm:prSet phldrT="[Text]" custT="1"/>
      <dgm:spPr/>
      <dgm:t>
        <a:bodyPr/>
        <a:lstStyle/>
        <a:p>
          <a:pPr>
            <a:buNone/>
          </a:pPr>
          <a:r>
            <a:rPr lang="en-US" sz="900" b="1" dirty="0"/>
            <a:t>Basin Setting Chapter – draft completed</a:t>
          </a:r>
          <a:endParaRPr lang="en-US" sz="900"/>
        </a:p>
      </dgm:t>
    </dgm:pt>
    <dgm:pt modelId="{7116DE99-4DD0-B346-B67E-DE3D7789FC91}" type="parTrans" cxnId="{3B8F5AC2-D61D-FE42-A339-63776A1586F3}">
      <dgm:prSet/>
      <dgm:spPr/>
      <dgm:t>
        <a:bodyPr/>
        <a:lstStyle/>
        <a:p>
          <a:endParaRPr lang="en-US" sz="2000"/>
        </a:p>
      </dgm:t>
    </dgm:pt>
    <dgm:pt modelId="{68CFE90D-E809-3244-9748-6EC71FE29196}" type="sibTrans" cxnId="{3B8F5AC2-D61D-FE42-A339-63776A1586F3}">
      <dgm:prSet/>
      <dgm:spPr/>
      <dgm:t>
        <a:bodyPr/>
        <a:lstStyle/>
        <a:p>
          <a:endParaRPr lang="en-US" sz="2000"/>
        </a:p>
      </dgm:t>
    </dgm:pt>
    <dgm:pt modelId="{E1DB6CD6-70F5-A943-A37A-0CFC4F74C947}">
      <dgm:prSet phldrT="[Text]" custT="1"/>
      <dgm:spPr/>
      <dgm:t>
        <a:bodyPr/>
        <a:lstStyle/>
        <a:p>
          <a:pPr>
            <a:buNone/>
          </a:pPr>
          <a:r>
            <a:rPr lang="en-US" sz="900" b="1" dirty="0"/>
            <a:t>Projects and Management Actions</a:t>
          </a:r>
          <a:endParaRPr lang="en-US" sz="900"/>
        </a:p>
      </dgm:t>
    </dgm:pt>
    <dgm:pt modelId="{BC5AFECE-6DBA-7A48-ABDB-9CBE5B89269E}" type="parTrans" cxnId="{86B79DBF-F6F3-C340-BAA2-36ADEC51BE50}">
      <dgm:prSet/>
      <dgm:spPr/>
      <dgm:t>
        <a:bodyPr/>
        <a:lstStyle/>
        <a:p>
          <a:endParaRPr lang="en-US" sz="2000"/>
        </a:p>
      </dgm:t>
    </dgm:pt>
    <dgm:pt modelId="{EB9E5F06-1EC1-1C4C-ADEE-2EBA1D62DA4E}" type="sibTrans" cxnId="{86B79DBF-F6F3-C340-BAA2-36ADEC51BE50}">
      <dgm:prSet/>
      <dgm:spPr/>
      <dgm:t>
        <a:bodyPr/>
        <a:lstStyle/>
        <a:p>
          <a:endParaRPr lang="en-US" sz="2000"/>
        </a:p>
      </dgm:t>
    </dgm:pt>
    <dgm:pt modelId="{C8281CD6-8960-E442-BACC-5229EAC08BD8}">
      <dgm:prSet custT="1"/>
      <dgm:spPr/>
      <dgm:t>
        <a:bodyPr/>
        <a:lstStyle/>
        <a:p>
          <a:r>
            <a:rPr lang="en-US" sz="900" dirty="0"/>
            <a:t>Groundwater Dependent Ecosystems</a:t>
          </a:r>
        </a:p>
      </dgm:t>
    </dgm:pt>
    <dgm:pt modelId="{6B2532DC-DDA8-D240-AD56-3C386C525CD6}" type="parTrans" cxnId="{191590F4-8D91-FB42-9F99-6B17CED7DFA0}">
      <dgm:prSet/>
      <dgm:spPr/>
      <dgm:t>
        <a:bodyPr/>
        <a:lstStyle/>
        <a:p>
          <a:endParaRPr lang="en-US" sz="2000"/>
        </a:p>
      </dgm:t>
    </dgm:pt>
    <dgm:pt modelId="{C5BE76D9-14F9-2548-AF52-5CB6A66627CE}" type="sibTrans" cxnId="{191590F4-8D91-FB42-9F99-6B17CED7DFA0}">
      <dgm:prSet/>
      <dgm:spPr/>
      <dgm:t>
        <a:bodyPr/>
        <a:lstStyle/>
        <a:p>
          <a:endParaRPr lang="en-US" sz="2000"/>
        </a:p>
      </dgm:t>
    </dgm:pt>
    <dgm:pt modelId="{B461EF3B-15B9-A74C-AF52-626D2644FE0B}">
      <dgm:prSet custT="1"/>
      <dgm:spPr/>
      <dgm:t>
        <a:bodyPr/>
        <a:lstStyle/>
        <a:p>
          <a:r>
            <a:rPr lang="en-US" sz="900" b="1" dirty="0"/>
            <a:t>Sustainable Management Criteria &amp; Representative Monitoring Network Chapters</a:t>
          </a:r>
        </a:p>
      </dgm:t>
    </dgm:pt>
    <dgm:pt modelId="{014BD5A9-FC1D-D144-8525-F5B8ABD65D11}" type="parTrans" cxnId="{0C42B7C3-EEE5-1749-B7AA-608B6A8C29A5}">
      <dgm:prSet/>
      <dgm:spPr/>
      <dgm:t>
        <a:bodyPr/>
        <a:lstStyle/>
        <a:p>
          <a:endParaRPr lang="en-US" sz="2000"/>
        </a:p>
      </dgm:t>
    </dgm:pt>
    <dgm:pt modelId="{BB21B7A4-3857-C74A-BC2E-8E1EDF6B147E}" type="sibTrans" cxnId="{0C42B7C3-EEE5-1749-B7AA-608B6A8C29A5}">
      <dgm:prSet/>
      <dgm:spPr/>
      <dgm:t>
        <a:bodyPr/>
        <a:lstStyle/>
        <a:p>
          <a:endParaRPr lang="en-US" sz="2000"/>
        </a:p>
      </dgm:t>
    </dgm:pt>
    <dgm:pt modelId="{BB6403A8-A711-2D4F-9EB6-33635950CDB2}">
      <dgm:prSet custT="1"/>
      <dgm:spPr/>
      <dgm:t>
        <a:bodyPr/>
        <a:lstStyle/>
        <a:p>
          <a:r>
            <a:rPr lang="en-US" sz="900" dirty="0"/>
            <a:t>April – 30 day public comment period</a:t>
          </a:r>
        </a:p>
      </dgm:t>
    </dgm:pt>
    <dgm:pt modelId="{33BA337A-E3A2-A145-88F2-80884513DA84}" type="parTrans" cxnId="{9FDF9C43-F200-5B47-AC7B-FA5FF83E22C4}">
      <dgm:prSet/>
      <dgm:spPr/>
      <dgm:t>
        <a:bodyPr/>
        <a:lstStyle/>
        <a:p>
          <a:endParaRPr lang="en-US" sz="2000"/>
        </a:p>
      </dgm:t>
    </dgm:pt>
    <dgm:pt modelId="{BE2F0B5E-5ABA-C84E-A9AF-BC48E2C7A3C7}" type="sibTrans" cxnId="{9FDF9C43-F200-5B47-AC7B-FA5FF83E22C4}">
      <dgm:prSet/>
      <dgm:spPr/>
      <dgm:t>
        <a:bodyPr/>
        <a:lstStyle/>
        <a:p>
          <a:endParaRPr lang="en-US" sz="2000"/>
        </a:p>
      </dgm:t>
    </dgm:pt>
    <dgm:pt modelId="{2912D016-484A-0246-8E23-1BBF47720859}">
      <dgm:prSet custT="1"/>
      <dgm:spPr/>
      <dgm:t>
        <a:bodyPr/>
        <a:lstStyle/>
        <a:p>
          <a:r>
            <a:rPr lang="en-US" sz="900" dirty="0"/>
            <a:t>May – Water Advisory Committee Review</a:t>
          </a:r>
        </a:p>
      </dgm:t>
    </dgm:pt>
    <dgm:pt modelId="{9A8FCE99-2FA0-974A-94F4-B4C7AB9F7A91}" type="parTrans" cxnId="{7BE24615-06EC-3148-83CD-09BC7C380E74}">
      <dgm:prSet/>
      <dgm:spPr/>
      <dgm:t>
        <a:bodyPr/>
        <a:lstStyle/>
        <a:p>
          <a:endParaRPr lang="en-US" sz="2000"/>
        </a:p>
      </dgm:t>
    </dgm:pt>
    <dgm:pt modelId="{0831AF2E-4A7E-3746-A963-2E7A4E02B49D}" type="sibTrans" cxnId="{7BE24615-06EC-3148-83CD-09BC7C380E74}">
      <dgm:prSet/>
      <dgm:spPr/>
      <dgm:t>
        <a:bodyPr/>
        <a:lstStyle/>
        <a:p>
          <a:endParaRPr lang="en-US" sz="2000"/>
        </a:p>
      </dgm:t>
    </dgm:pt>
    <dgm:pt modelId="{94622219-77D8-6343-9A1F-CFF92BA0680E}">
      <dgm:prSet custT="1"/>
      <dgm:spPr/>
      <dgm:t>
        <a:bodyPr/>
        <a:lstStyle/>
        <a:p>
          <a:r>
            <a:rPr lang="en-US" sz="900" dirty="0"/>
            <a:t>June – Board consideration approve the final draft </a:t>
          </a:r>
        </a:p>
      </dgm:t>
    </dgm:pt>
    <dgm:pt modelId="{B2F3D89D-1383-A542-BFBE-7D0854FF054F}" type="parTrans" cxnId="{ED52C8CC-35E2-7A42-90D7-0D3020BB5D47}">
      <dgm:prSet/>
      <dgm:spPr/>
      <dgm:t>
        <a:bodyPr/>
        <a:lstStyle/>
        <a:p>
          <a:endParaRPr lang="en-US" sz="2000"/>
        </a:p>
      </dgm:t>
    </dgm:pt>
    <dgm:pt modelId="{BA8AA094-299E-3440-8BA4-FECA8808018E}" type="sibTrans" cxnId="{ED52C8CC-35E2-7A42-90D7-0D3020BB5D47}">
      <dgm:prSet/>
      <dgm:spPr/>
      <dgm:t>
        <a:bodyPr/>
        <a:lstStyle/>
        <a:p>
          <a:endParaRPr lang="en-US" sz="2000"/>
        </a:p>
      </dgm:t>
    </dgm:pt>
    <dgm:pt modelId="{58219EAF-E721-AB46-BD7C-6323865CC75B}">
      <dgm:prSet custT="1"/>
      <dgm:spPr/>
      <dgm:t>
        <a:bodyPr/>
        <a:lstStyle/>
        <a:p>
          <a:r>
            <a:rPr lang="en-US" sz="900" dirty="0"/>
            <a:t>Current - Solicitation of potential projects and management actions</a:t>
          </a:r>
        </a:p>
      </dgm:t>
    </dgm:pt>
    <dgm:pt modelId="{EA9F7980-F908-9349-8A2B-5BF73BAC4F0F}" type="parTrans" cxnId="{8EA2A778-1BC6-BC4E-8240-B592A127E531}">
      <dgm:prSet/>
      <dgm:spPr/>
      <dgm:t>
        <a:bodyPr/>
        <a:lstStyle/>
        <a:p>
          <a:endParaRPr lang="en-US" sz="2000"/>
        </a:p>
      </dgm:t>
    </dgm:pt>
    <dgm:pt modelId="{98940A28-6182-2E43-9303-D4A6812CC0E0}" type="sibTrans" cxnId="{8EA2A778-1BC6-BC4E-8240-B592A127E531}">
      <dgm:prSet/>
      <dgm:spPr/>
      <dgm:t>
        <a:bodyPr/>
        <a:lstStyle/>
        <a:p>
          <a:endParaRPr lang="en-US" sz="2000"/>
        </a:p>
      </dgm:t>
    </dgm:pt>
    <dgm:pt modelId="{FA00372F-461C-2C4E-9577-834551CDEC21}">
      <dgm:prSet custT="1"/>
      <dgm:spPr/>
      <dgm:t>
        <a:bodyPr/>
        <a:lstStyle/>
        <a:p>
          <a:r>
            <a:rPr lang="en-US" sz="900" dirty="0"/>
            <a:t>May – Review by Water Advisory Committee</a:t>
          </a:r>
        </a:p>
      </dgm:t>
    </dgm:pt>
    <dgm:pt modelId="{C853F00A-9321-384C-8780-C97714C6C310}" type="parTrans" cxnId="{DB905B05-FE53-D349-93E3-07680DA5535D}">
      <dgm:prSet/>
      <dgm:spPr/>
      <dgm:t>
        <a:bodyPr/>
        <a:lstStyle/>
        <a:p>
          <a:endParaRPr lang="en-US" sz="2000"/>
        </a:p>
      </dgm:t>
    </dgm:pt>
    <dgm:pt modelId="{02266287-A7EC-FC44-A778-6FC2E782AD24}" type="sibTrans" cxnId="{DB905B05-FE53-D349-93E3-07680DA5535D}">
      <dgm:prSet/>
      <dgm:spPr/>
      <dgm:t>
        <a:bodyPr/>
        <a:lstStyle/>
        <a:p>
          <a:endParaRPr lang="en-US" sz="2000"/>
        </a:p>
      </dgm:t>
    </dgm:pt>
    <dgm:pt modelId="{D16E423C-3276-A547-9BA8-2586B82898FB}">
      <dgm:prSet custT="1"/>
      <dgm:spPr/>
      <dgm:t>
        <a:bodyPr/>
        <a:lstStyle/>
        <a:p>
          <a:r>
            <a:rPr lang="en-US" sz="900" dirty="0"/>
            <a:t>May – Status provided to the Board</a:t>
          </a:r>
        </a:p>
      </dgm:t>
    </dgm:pt>
    <dgm:pt modelId="{0C519379-68A2-3542-BBFB-BCF005F750B4}" type="parTrans" cxnId="{444CFEBD-CB9A-1141-AE68-F873F568D2AD}">
      <dgm:prSet/>
      <dgm:spPr/>
      <dgm:t>
        <a:bodyPr/>
        <a:lstStyle/>
        <a:p>
          <a:endParaRPr lang="en-US" sz="2000"/>
        </a:p>
      </dgm:t>
    </dgm:pt>
    <dgm:pt modelId="{E9ED77BF-5CD5-E14F-BF0A-EF7244F9B450}" type="sibTrans" cxnId="{444CFEBD-CB9A-1141-AE68-F873F568D2AD}">
      <dgm:prSet/>
      <dgm:spPr/>
      <dgm:t>
        <a:bodyPr/>
        <a:lstStyle/>
        <a:p>
          <a:endParaRPr lang="en-US" sz="2000"/>
        </a:p>
      </dgm:t>
    </dgm:pt>
    <dgm:pt modelId="{A1EFBC69-34C8-0448-86A0-16B8BE22BFC0}">
      <dgm:prSet custT="1"/>
      <dgm:spPr/>
      <dgm:t>
        <a:bodyPr/>
        <a:lstStyle/>
        <a:p>
          <a:r>
            <a:rPr lang="en-US" sz="900" dirty="0"/>
            <a:t>June – Board Public Workshop meeting &amp; 30-day public comment period</a:t>
          </a:r>
        </a:p>
      </dgm:t>
    </dgm:pt>
    <dgm:pt modelId="{86F1A397-84D2-4241-A2FF-110710B0904E}" type="parTrans" cxnId="{47A1E342-5EEB-5044-9FE3-1AAFD363D0C2}">
      <dgm:prSet/>
      <dgm:spPr/>
      <dgm:t>
        <a:bodyPr/>
        <a:lstStyle/>
        <a:p>
          <a:endParaRPr lang="en-US" sz="2000"/>
        </a:p>
      </dgm:t>
    </dgm:pt>
    <dgm:pt modelId="{DFC652DB-1260-B249-A80C-A8106C82A79C}" type="sibTrans" cxnId="{47A1E342-5EEB-5044-9FE3-1AAFD363D0C2}">
      <dgm:prSet/>
      <dgm:spPr/>
      <dgm:t>
        <a:bodyPr/>
        <a:lstStyle/>
        <a:p>
          <a:endParaRPr lang="en-US" sz="2000"/>
        </a:p>
      </dgm:t>
    </dgm:pt>
    <dgm:pt modelId="{CBF69684-C5EA-2A4B-A344-3E3E4F883587}">
      <dgm:prSet custT="1"/>
      <dgm:spPr/>
      <dgm:t>
        <a:bodyPr/>
        <a:lstStyle/>
        <a:p>
          <a:r>
            <a:rPr lang="en-US" sz="900" dirty="0"/>
            <a:t>July – Review of comments by Water Advisory Committee</a:t>
          </a:r>
        </a:p>
      </dgm:t>
    </dgm:pt>
    <dgm:pt modelId="{E73D00B9-CD00-F44A-AA12-65AB7D12DB08}" type="parTrans" cxnId="{23C93583-6809-C946-A8C1-3D5CE8786FE3}">
      <dgm:prSet/>
      <dgm:spPr/>
      <dgm:t>
        <a:bodyPr/>
        <a:lstStyle/>
        <a:p>
          <a:endParaRPr lang="en-US" sz="2000"/>
        </a:p>
      </dgm:t>
    </dgm:pt>
    <dgm:pt modelId="{DD3874BD-0BC0-A54A-BBB9-262BEDDA1FFE}" type="sibTrans" cxnId="{23C93583-6809-C946-A8C1-3D5CE8786FE3}">
      <dgm:prSet/>
      <dgm:spPr/>
      <dgm:t>
        <a:bodyPr/>
        <a:lstStyle/>
        <a:p>
          <a:endParaRPr lang="en-US" sz="2000"/>
        </a:p>
      </dgm:t>
    </dgm:pt>
    <dgm:pt modelId="{2B6A10F6-034B-D34A-B728-13D8E8B6835D}">
      <dgm:prSet custT="1"/>
      <dgm:spPr/>
      <dgm:t>
        <a:bodyPr/>
        <a:lstStyle/>
        <a:p>
          <a:r>
            <a:rPr lang="en-US" sz="900" dirty="0"/>
            <a:t>July/August – Board consideration to approve final draft </a:t>
          </a:r>
        </a:p>
      </dgm:t>
    </dgm:pt>
    <dgm:pt modelId="{A4206DE4-9947-1640-819A-818365573973}" type="parTrans" cxnId="{160231E0-EF6A-0040-849F-14209EF47432}">
      <dgm:prSet/>
      <dgm:spPr/>
      <dgm:t>
        <a:bodyPr/>
        <a:lstStyle/>
        <a:p>
          <a:endParaRPr lang="en-US" sz="2000"/>
        </a:p>
      </dgm:t>
    </dgm:pt>
    <dgm:pt modelId="{6094FDC9-CFD3-A041-8B44-900AE7DA9B96}" type="sibTrans" cxnId="{160231E0-EF6A-0040-849F-14209EF47432}">
      <dgm:prSet/>
      <dgm:spPr/>
      <dgm:t>
        <a:bodyPr/>
        <a:lstStyle/>
        <a:p>
          <a:endParaRPr lang="en-US" sz="2000"/>
        </a:p>
      </dgm:t>
    </dgm:pt>
    <dgm:pt modelId="{7FB18393-392A-BC4D-BE69-7F6A17FCCB36}">
      <dgm:prSet custT="1"/>
      <dgm:spPr/>
      <dgm:t>
        <a:bodyPr/>
        <a:lstStyle/>
        <a:p>
          <a:pPr>
            <a:buNone/>
          </a:pPr>
          <a:r>
            <a:rPr lang="en-US" sz="900" b="1" dirty="0"/>
            <a:t>Implementation Chapter</a:t>
          </a:r>
          <a:endParaRPr lang="en-US" sz="900" dirty="0"/>
        </a:p>
      </dgm:t>
    </dgm:pt>
    <dgm:pt modelId="{DE1E37E1-41EF-F14F-AFF8-1036EB7D1C03}" type="parTrans" cxnId="{0BD43E57-F2CA-034C-BDB9-C25FE05DAE0B}">
      <dgm:prSet/>
      <dgm:spPr/>
      <dgm:t>
        <a:bodyPr/>
        <a:lstStyle/>
        <a:p>
          <a:endParaRPr lang="en-US" sz="2000"/>
        </a:p>
      </dgm:t>
    </dgm:pt>
    <dgm:pt modelId="{086FEC53-AC5D-D440-923E-578E9869857D}" type="sibTrans" cxnId="{0BD43E57-F2CA-034C-BDB9-C25FE05DAE0B}">
      <dgm:prSet/>
      <dgm:spPr/>
      <dgm:t>
        <a:bodyPr/>
        <a:lstStyle/>
        <a:p>
          <a:endParaRPr lang="en-US" sz="2000"/>
        </a:p>
      </dgm:t>
    </dgm:pt>
    <dgm:pt modelId="{8BFDB7B4-5864-1F4D-89C6-974E530C9318}">
      <dgm:prSet custT="1"/>
      <dgm:spPr/>
      <dgm:t>
        <a:bodyPr/>
        <a:lstStyle/>
        <a:p>
          <a:r>
            <a:rPr lang="en-US" sz="900" dirty="0"/>
            <a:t>May – Water Advisory Committee discuss implementation costs and approach</a:t>
          </a:r>
        </a:p>
      </dgm:t>
    </dgm:pt>
    <dgm:pt modelId="{EA07665D-EED5-2445-9398-E701E21E351A}" type="parTrans" cxnId="{714037CC-7BE1-F445-BAF1-FD81C00CADE1}">
      <dgm:prSet/>
      <dgm:spPr/>
      <dgm:t>
        <a:bodyPr/>
        <a:lstStyle/>
        <a:p>
          <a:endParaRPr lang="en-US" sz="2000"/>
        </a:p>
      </dgm:t>
    </dgm:pt>
    <dgm:pt modelId="{4ACBE7EA-1DDE-9E4B-80DF-CBA4E1560B92}" type="sibTrans" cxnId="{714037CC-7BE1-F445-BAF1-FD81C00CADE1}">
      <dgm:prSet/>
      <dgm:spPr/>
      <dgm:t>
        <a:bodyPr/>
        <a:lstStyle/>
        <a:p>
          <a:endParaRPr lang="en-US" sz="2000"/>
        </a:p>
      </dgm:t>
    </dgm:pt>
    <dgm:pt modelId="{F10D871F-C1F6-A24A-884F-E9BC803D2110}">
      <dgm:prSet custT="1"/>
      <dgm:spPr/>
      <dgm:t>
        <a:bodyPr/>
        <a:lstStyle/>
        <a:p>
          <a:r>
            <a:rPr lang="en-US" sz="900" dirty="0"/>
            <a:t>June – 30-day public comment period on the draft Implementation chapter </a:t>
          </a:r>
        </a:p>
      </dgm:t>
    </dgm:pt>
    <dgm:pt modelId="{054BD0B1-4D85-9F47-95B2-ED50350E70DD}" type="parTrans" cxnId="{42D94361-CEDF-354F-9B4F-7101F42E0238}">
      <dgm:prSet/>
      <dgm:spPr/>
      <dgm:t>
        <a:bodyPr/>
        <a:lstStyle/>
        <a:p>
          <a:endParaRPr lang="en-US" sz="2000"/>
        </a:p>
      </dgm:t>
    </dgm:pt>
    <dgm:pt modelId="{D9B82C8C-3450-0C48-9A94-44A1F8E13A12}" type="sibTrans" cxnId="{42D94361-CEDF-354F-9B4F-7101F42E0238}">
      <dgm:prSet/>
      <dgm:spPr/>
      <dgm:t>
        <a:bodyPr/>
        <a:lstStyle/>
        <a:p>
          <a:endParaRPr lang="en-US" sz="2000"/>
        </a:p>
      </dgm:t>
    </dgm:pt>
    <dgm:pt modelId="{1AB6C15A-1977-8045-805F-8E13E45238D1}">
      <dgm:prSet custT="1"/>
      <dgm:spPr/>
      <dgm:t>
        <a:bodyPr/>
        <a:lstStyle/>
        <a:p>
          <a:r>
            <a:rPr lang="en-US" sz="900" dirty="0"/>
            <a:t>July – Water Advisory Committee review of public comments and recommendation to the Board</a:t>
          </a:r>
        </a:p>
      </dgm:t>
    </dgm:pt>
    <dgm:pt modelId="{4145A4F1-C5C6-7F4F-8527-38A8156F7DCB}" type="parTrans" cxnId="{9D23A393-B3FC-C942-BFCD-B8DA8F1112D6}">
      <dgm:prSet/>
      <dgm:spPr/>
      <dgm:t>
        <a:bodyPr/>
        <a:lstStyle/>
        <a:p>
          <a:endParaRPr lang="en-US" sz="2000"/>
        </a:p>
      </dgm:t>
    </dgm:pt>
    <dgm:pt modelId="{7FC66662-0F46-6C4C-8120-A7D915C7FCCA}" type="sibTrans" cxnId="{9D23A393-B3FC-C942-BFCD-B8DA8F1112D6}">
      <dgm:prSet/>
      <dgm:spPr/>
      <dgm:t>
        <a:bodyPr/>
        <a:lstStyle/>
        <a:p>
          <a:endParaRPr lang="en-US" sz="2000"/>
        </a:p>
      </dgm:t>
    </dgm:pt>
    <dgm:pt modelId="{E4B2D292-7F4D-E64B-8D46-5E2E9DA8DBC4}">
      <dgm:prSet custT="1"/>
      <dgm:spPr/>
      <dgm:t>
        <a:bodyPr/>
        <a:lstStyle/>
        <a:p>
          <a:r>
            <a:rPr lang="en-US" sz="900" dirty="0"/>
            <a:t>July/August – Board consideration to approve final draft</a:t>
          </a:r>
        </a:p>
      </dgm:t>
    </dgm:pt>
    <dgm:pt modelId="{D7042FF2-41A6-5E43-A33D-54B3F38AC8C9}" type="parTrans" cxnId="{E0AAE627-492C-F84D-8402-F94BF92E1536}">
      <dgm:prSet/>
      <dgm:spPr/>
      <dgm:t>
        <a:bodyPr/>
        <a:lstStyle/>
        <a:p>
          <a:endParaRPr lang="en-US" sz="2000"/>
        </a:p>
      </dgm:t>
    </dgm:pt>
    <dgm:pt modelId="{4705C04F-52C4-D141-AF38-D1DF7C2F657B}" type="sibTrans" cxnId="{E0AAE627-492C-F84D-8402-F94BF92E1536}">
      <dgm:prSet/>
      <dgm:spPr/>
      <dgm:t>
        <a:bodyPr/>
        <a:lstStyle/>
        <a:p>
          <a:endParaRPr lang="en-US" sz="2000"/>
        </a:p>
      </dgm:t>
    </dgm:pt>
    <dgm:pt modelId="{2FF89C98-F64E-5444-A807-95E6C24F44F3}">
      <dgm:prSet custT="1"/>
      <dgm:spPr/>
      <dgm:t>
        <a:bodyPr/>
        <a:lstStyle/>
        <a:p>
          <a:r>
            <a:rPr lang="en-US" sz="900" dirty="0"/>
            <a:t>September – 60 day public comment period</a:t>
          </a:r>
        </a:p>
      </dgm:t>
    </dgm:pt>
    <dgm:pt modelId="{837E75E2-00BF-C64F-BE64-5A9D2FD5BE46}" type="parTrans" cxnId="{F59B4DD4-606F-AE41-A890-B278064E106B}">
      <dgm:prSet/>
      <dgm:spPr/>
      <dgm:t>
        <a:bodyPr/>
        <a:lstStyle/>
        <a:p>
          <a:endParaRPr lang="en-US" sz="2000"/>
        </a:p>
      </dgm:t>
    </dgm:pt>
    <dgm:pt modelId="{44483187-AE34-8A49-BD59-0811EBC68B80}" type="sibTrans" cxnId="{F59B4DD4-606F-AE41-A890-B278064E106B}">
      <dgm:prSet/>
      <dgm:spPr/>
      <dgm:t>
        <a:bodyPr/>
        <a:lstStyle/>
        <a:p>
          <a:endParaRPr lang="en-US" sz="2000"/>
        </a:p>
      </dgm:t>
    </dgm:pt>
    <dgm:pt modelId="{DB213A30-0FDD-8E4D-A36D-66B8E5CF9F47}">
      <dgm:prSet custT="1"/>
      <dgm:spPr/>
      <dgm:t>
        <a:bodyPr/>
        <a:lstStyle/>
        <a:p>
          <a:r>
            <a:rPr lang="en-US" sz="900" dirty="0"/>
            <a:t>November – Review of comments by the Water Advisory Committee and recommendations to the Board</a:t>
          </a:r>
        </a:p>
      </dgm:t>
    </dgm:pt>
    <dgm:pt modelId="{5FC5FE14-68F7-2D4D-827F-5A7C00E2E29D}" type="parTrans" cxnId="{AC2F1E88-B8B8-0645-BB6E-67C5BE719452}">
      <dgm:prSet/>
      <dgm:spPr/>
      <dgm:t>
        <a:bodyPr/>
        <a:lstStyle/>
        <a:p>
          <a:endParaRPr lang="en-US" sz="2000"/>
        </a:p>
      </dgm:t>
    </dgm:pt>
    <dgm:pt modelId="{42E3894F-B83F-5347-A7A8-119FCF3602FF}" type="sibTrans" cxnId="{AC2F1E88-B8B8-0645-BB6E-67C5BE719452}">
      <dgm:prSet/>
      <dgm:spPr/>
      <dgm:t>
        <a:bodyPr/>
        <a:lstStyle/>
        <a:p>
          <a:endParaRPr lang="en-US" sz="2000"/>
        </a:p>
      </dgm:t>
    </dgm:pt>
    <dgm:pt modelId="{74382188-63CD-124E-9F49-BB0E9915CB0F}">
      <dgm:prSet custT="1"/>
      <dgm:spPr/>
      <dgm:t>
        <a:bodyPr/>
        <a:lstStyle/>
        <a:p>
          <a:r>
            <a:rPr lang="en-US" sz="900" b="1" dirty="0"/>
            <a:t>Groundwater Sustainability Plan Approval &amp; Implementation </a:t>
          </a:r>
        </a:p>
      </dgm:t>
    </dgm:pt>
    <dgm:pt modelId="{22FD1EE2-C608-EE4D-B584-BC49B5858AF8}" type="parTrans" cxnId="{9137F825-A9CC-454B-8732-8E5FE7B6FF29}">
      <dgm:prSet/>
      <dgm:spPr/>
      <dgm:t>
        <a:bodyPr/>
        <a:lstStyle/>
        <a:p>
          <a:endParaRPr lang="en-US" sz="2000"/>
        </a:p>
      </dgm:t>
    </dgm:pt>
    <dgm:pt modelId="{DF39F4D8-6755-0341-ABFA-7A318A52E49B}" type="sibTrans" cxnId="{9137F825-A9CC-454B-8732-8E5FE7B6FF29}">
      <dgm:prSet/>
      <dgm:spPr/>
      <dgm:t>
        <a:bodyPr/>
        <a:lstStyle/>
        <a:p>
          <a:endParaRPr lang="en-US" sz="2000"/>
        </a:p>
      </dgm:t>
    </dgm:pt>
    <dgm:pt modelId="{A9A504E6-FB93-AB4A-8947-A8C14E57396F}">
      <dgm:prSet custT="1"/>
      <dgm:spPr/>
      <dgm:t>
        <a:bodyPr/>
        <a:lstStyle/>
        <a:p>
          <a:r>
            <a:rPr lang="en-US" sz="900" dirty="0"/>
            <a:t>December – Board hearings and approval</a:t>
          </a:r>
        </a:p>
      </dgm:t>
    </dgm:pt>
    <dgm:pt modelId="{C86E813A-ECA8-8246-829C-E87FE78BC5D8}" type="parTrans" cxnId="{E757724E-5B72-3542-A0EA-E721BD78F207}">
      <dgm:prSet/>
      <dgm:spPr/>
      <dgm:t>
        <a:bodyPr/>
        <a:lstStyle/>
        <a:p>
          <a:endParaRPr lang="en-US" sz="2000"/>
        </a:p>
      </dgm:t>
    </dgm:pt>
    <dgm:pt modelId="{2A0DDFD7-79A6-214D-AFCF-46B3675440A0}" type="sibTrans" cxnId="{E757724E-5B72-3542-A0EA-E721BD78F207}">
      <dgm:prSet/>
      <dgm:spPr/>
      <dgm:t>
        <a:bodyPr/>
        <a:lstStyle/>
        <a:p>
          <a:endParaRPr lang="en-US" sz="2000"/>
        </a:p>
      </dgm:t>
    </dgm:pt>
    <dgm:pt modelId="{81B47F2D-332A-5844-8CEB-0D1592998890}">
      <dgm:prSet custT="1"/>
      <dgm:spPr/>
      <dgm:t>
        <a:bodyPr/>
        <a:lstStyle/>
        <a:p>
          <a:r>
            <a:rPr lang="en-US" sz="900" dirty="0"/>
            <a:t>January – GSP Submission</a:t>
          </a:r>
        </a:p>
      </dgm:t>
    </dgm:pt>
    <dgm:pt modelId="{527993BC-8EEC-5044-8DF4-E210DDB8D324}" type="parTrans" cxnId="{11987EEF-3EE8-9F44-B8AE-D54104C98968}">
      <dgm:prSet/>
      <dgm:spPr/>
      <dgm:t>
        <a:bodyPr/>
        <a:lstStyle/>
        <a:p>
          <a:endParaRPr lang="en-US" sz="2000"/>
        </a:p>
      </dgm:t>
    </dgm:pt>
    <dgm:pt modelId="{7FC051B4-0F29-4140-A9C8-2D6BE7AC3553}" type="sibTrans" cxnId="{11987EEF-3EE8-9F44-B8AE-D54104C98968}">
      <dgm:prSet/>
      <dgm:spPr/>
      <dgm:t>
        <a:bodyPr/>
        <a:lstStyle/>
        <a:p>
          <a:endParaRPr lang="en-US" sz="2000"/>
        </a:p>
      </dgm:t>
    </dgm:pt>
    <dgm:pt modelId="{8A6F644A-16CA-B145-AA34-8A5BF3B1303D}">
      <dgm:prSet custT="1"/>
      <dgm:spPr/>
      <dgm:t>
        <a:bodyPr/>
        <a:lstStyle/>
        <a:p>
          <a:r>
            <a:rPr lang="en-US" sz="900" dirty="0"/>
            <a:t>January – Groundwater Sustainability Plan Implementation Grant </a:t>
          </a:r>
        </a:p>
      </dgm:t>
    </dgm:pt>
    <dgm:pt modelId="{9928F92B-1CBE-BF4C-9AD0-2B6D6F0F271D}" type="parTrans" cxnId="{1CD8C34B-780A-7846-9AE8-9E60626817B3}">
      <dgm:prSet/>
      <dgm:spPr/>
      <dgm:t>
        <a:bodyPr/>
        <a:lstStyle/>
        <a:p>
          <a:endParaRPr lang="en-US" sz="2000"/>
        </a:p>
      </dgm:t>
    </dgm:pt>
    <dgm:pt modelId="{E30C8B20-A8E6-EB4A-AC57-B139A7E99EB2}" type="sibTrans" cxnId="{1CD8C34B-780A-7846-9AE8-9E60626817B3}">
      <dgm:prSet/>
      <dgm:spPr/>
      <dgm:t>
        <a:bodyPr/>
        <a:lstStyle/>
        <a:p>
          <a:endParaRPr lang="en-US" sz="2000"/>
        </a:p>
      </dgm:t>
    </dgm:pt>
    <dgm:pt modelId="{D0093A5A-E841-5843-BB0C-7660DBAC7994}">
      <dgm:prSet custT="1"/>
      <dgm:spPr/>
      <dgm:t>
        <a:bodyPr/>
        <a:lstStyle/>
        <a:p>
          <a:r>
            <a:rPr lang="en-US" sz="900" b="1" dirty="0"/>
            <a:t>Draft Groundwater Sustainability Plan (complete)</a:t>
          </a:r>
          <a:endParaRPr lang="en-US" sz="900" dirty="0"/>
        </a:p>
      </dgm:t>
    </dgm:pt>
    <dgm:pt modelId="{CDC546BC-8CB5-1140-9C9C-96CA3FE9842B}" type="parTrans" cxnId="{4DA16AE3-D354-3F48-A414-0736540CFB11}">
      <dgm:prSet/>
      <dgm:spPr/>
      <dgm:t>
        <a:bodyPr/>
        <a:lstStyle/>
        <a:p>
          <a:endParaRPr lang="en-US" sz="2000"/>
        </a:p>
      </dgm:t>
    </dgm:pt>
    <dgm:pt modelId="{91AC0B78-536A-354B-B04D-6F54771BA099}" type="sibTrans" cxnId="{4DA16AE3-D354-3F48-A414-0736540CFB11}">
      <dgm:prSet/>
      <dgm:spPr/>
      <dgm:t>
        <a:bodyPr/>
        <a:lstStyle/>
        <a:p>
          <a:endParaRPr lang="en-US" sz="2000"/>
        </a:p>
      </dgm:t>
    </dgm:pt>
    <dgm:pt modelId="{A2C13086-914D-784C-BBCC-6E0EFD009349}" type="pres">
      <dgm:prSet presAssocID="{6DD113F9-3D69-FC46-954F-04C55615A4B8}" presName="linear" presStyleCnt="0">
        <dgm:presLayoutVars>
          <dgm:dir/>
          <dgm:animLvl val="lvl"/>
          <dgm:resizeHandles val="exact"/>
        </dgm:presLayoutVars>
      </dgm:prSet>
      <dgm:spPr/>
    </dgm:pt>
    <dgm:pt modelId="{BD330920-454C-5641-8ED5-8BC5594A9E2C}" type="pres">
      <dgm:prSet presAssocID="{8F9D7281-CC7F-214A-99EB-702EBB737631}" presName="parentLin" presStyleCnt="0"/>
      <dgm:spPr/>
    </dgm:pt>
    <dgm:pt modelId="{FC6C742F-626C-9143-B6E2-64F2D3A93CEC}" type="pres">
      <dgm:prSet presAssocID="{8F9D7281-CC7F-214A-99EB-702EBB737631}" presName="parentLeftMargin" presStyleLbl="node1" presStyleIdx="0" presStyleCnt="6"/>
      <dgm:spPr/>
    </dgm:pt>
    <dgm:pt modelId="{C7D2F92A-3588-7548-9F9C-B119E2CE3FB1}" type="pres">
      <dgm:prSet presAssocID="{8F9D7281-CC7F-214A-99EB-702EBB737631}" presName="parentText" presStyleLbl="node1" presStyleIdx="0" presStyleCnt="6">
        <dgm:presLayoutVars>
          <dgm:chMax val="0"/>
          <dgm:bulletEnabled val="1"/>
        </dgm:presLayoutVars>
      </dgm:prSet>
      <dgm:spPr/>
    </dgm:pt>
    <dgm:pt modelId="{A260DCBF-8885-8D44-8BAA-D6C35A81D7B5}" type="pres">
      <dgm:prSet presAssocID="{8F9D7281-CC7F-214A-99EB-702EBB737631}" presName="negativeSpace" presStyleCnt="0"/>
      <dgm:spPr/>
    </dgm:pt>
    <dgm:pt modelId="{30302DF2-D51B-0845-8911-C66D0700C5E6}" type="pres">
      <dgm:prSet presAssocID="{8F9D7281-CC7F-214A-99EB-702EBB737631}" presName="childText" presStyleLbl="conFgAcc1" presStyleIdx="0" presStyleCnt="6">
        <dgm:presLayoutVars>
          <dgm:bulletEnabled val="1"/>
        </dgm:presLayoutVars>
      </dgm:prSet>
      <dgm:spPr/>
    </dgm:pt>
    <dgm:pt modelId="{417408E9-104A-BF4C-A130-36B2D7D41DDA}" type="pres">
      <dgm:prSet presAssocID="{68CFE90D-E809-3244-9748-6EC71FE29196}" presName="spaceBetweenRectangles" presStyleCnt="0"/>
      <dgm:spPr/>
    </dgm:pt>
    <dgm:pt modelId="{A732716C-EAD4-3A40-ACCF-CD423F65FB5E}" type="pres">
      <dgm:prSet presAssocID="{B461EF3B-15B9-A74C-AF52-626D2644FE0B}" presName="parentLin" presStyleCnt="0"/>
      <dgm:spPr/>
    </dgm:pt>
    <dgm:pt modelId="{48D17A10-D1D0-1F42-8DAF-7001CDB0A1F6}" type="pres">
      <dgm:prSet presAssocID="{B461EF3B-15B9-A74C-AF52-626D2644FE0B}" presName="parentLeftMargin" presStyleLbl="node1" presStyleIdx="0" presStyleCnt="6"/>
      <dgm:spPr/>
    </dgm:pt>
    <dgm:pt modelId="{9BF7D417-433A-C74F-B4AE-3169A959FFA4}" type="pres">
      <dgm:prSet presAssocID="{B461EF3B-15B9-A74C-AF52-626D2644FE0B}" presName="parentText" presStyleLbl="node1" presStyleIdx="1" presStyleCnt="6">
        <dgm:presLayoutVars>
          <dgm:chMax val="0"/>
          <dgm:bulletEnabled val="1"/>
        </dgm:presLayoutVars>
      </dgm:prSet>
      <dgm:spPr/>
    </dgm:pt>
    <dgm:pt modelId="{DA02ECCE-7CAB-6E41-8DF1-4C09CF40D003}" type="pres">
      <dgm:prSet presAssocID="{B461EF3B-15B9-A74C-AF52-626D2644FE0B}" presName="negativeSpace" presStyleCnt="0"/>
      <dgm:spPr/>
    </dgm:pt>
    <dgm:pt modelId="{DFE3A661-70B2-1E40-A2CA-D0E71B5997B0}" type="pres">
      <dgm:prSet presAssocID="{B461EF3B-15B9-A74C-AF52-626D2644FE0B}" presName="childText" presStyleLbl="conFgAcc1" presStyleIdx="1" presStyleCnt="6">
        <dgm:presLayoutVars>
          <dgm:bulletEnabled val="1"/>
        </dgm:presLayoutVars>
      </dgm:prSet>
      <dgm:spPr/>
    </dgm:pt>
    <dgm:pt modelId="{4F6E1A1D-9051-5546-80F5-056F76977B83}" type="pres">
      <dgm:prSet presAssocID="{BB21B7A4-3857-C74A-BC2E-8E1EDF6B147E}" presName="spaceBetweenRectangles" presStyleCnt="0"/>
      <dgm:spPr/>
    </dgm:pt>
    <dgm:pt modelId="{1BFB9EC7-F58C-0544-A869-60107418A385}" type="pres">
      <dgm:prSet presAssocID="{E1DB6CD6-70F5-A943-A37A-0CFC4F74C947}" presName="parentLin" presStyleCnt="0"/>
      <dgm:spPr/>
    </dgm:pt>
    <dgm:pt modelId="{8A13F434-E30E-784D-B381-2574B4B9732A}" type="pres">
      <dgm:prSet presAssocID="{E1DB6CD6-70F5-A943-A37A-0CFC4F74C947}" presName="parentLeftMargin" presStyleLbl="node1" presStyleIdx="1" presStyleCnt="6"/>
      <dgm:spPr/>
    </dgm:pt>
    <dgm:pt modelId="{CF59E7AE-BCDD-E945-B71D-11C769355D64}" type="pres">
      <dgm:prSet presAssocID="{E1DB6CD6-70F5-A943-A37A-0CFC4F74C947}" presName="parentText" presStyleLbl="node1" presStyleIdx="2" presStyleCnt="6">
        <dgm:presLayoutVars>
          <dgm:chMax val="0"/>
          <dgm:bulletEnabled val="1"/>
        </dgm:presLayoutVars>
      </dgm:prSet>
      <dgm:spPr/>
    </dgm:pt>
    <dgm:pt modelId="{3C14593D-9E1E-9642-9BC1-BF9FE3B80864}" type="pres">
      <dgm:prSet presAssocID="{E1DB6CD6-70F5-A943-A37A-0CFC4F74C947}" presName="negativeSpace" presStyleCnt="0"/>
      <dgm:spPr/>
    </dgm:pt>
    <dgm:pt modelId="{BD4B6CE9-5D5E-D14B-B107-3299FF769546}" type="pres">
      <dgm:prSet presAssocID="{E1DB6CD6-70F5-A943-A37A-0CFC4F74C947}" presName="childText" presStyleLbl="conFgAcc1" presStyleIdx="2" presStyleCnt="6">
        <dgm:presLayoutVars>
          <dgm:bulletEnabled val="1"/>
        </dgm:presLayoutVars>
      </dgm:prSet>
      <dgm:spPr/>
    </dgm:pt>
    <dgm:pt modelId="{614EDABD-0D4D-234F-B718-46ED996F85D5}" type="pres">
      <dgm:prSet presAssocID="{EB9E5F06-1EC1-1C4C-ADEE-2EBA1D62DA4E}" presName="spaceBetweenRectangles" presStyleCnt="0"/>
      <dgm:spPr/>
    </dgm:pt>
    <dgm:pt modelId="{D42CD8B3-CD9F-8C43-868D-83B2CBD44E29}" type="pres">
      <dgm:prSet presAssocID="{7FB18393-392A-BC4D-BE69-7F6A17FCCB36}" presName="parentLin" presStyleCnt="0"/>
      <dgm:spPr/>
    </dgm:pt>
    <dgm:pt modelId="{B459D335-D100-284B-9E86-AF0C8EE09F8D}" type="pres">
      <dgm:prSet presAssocID="{7FB18393-392A-BC4D-BE69-7F6A17FCCB36}" presName="parentLeftMargin" presStyleLbl="node1" presStyleIdx="2" presStyleCnt="6"/>
      <dgm:spPr/>
    </dgm:pt>
    <dgm:pt modelId="{7365A898-A270-2647-879F-D06AE1ACA26D}" type="pres">
      <dgm:prSet presAssocID="{7FB18393-392A-BC4D-BE69-7F6A17FCCB36}" presName="parentText" presStyleLbl="node1" presStyleIdx="3" presStyleCnt="6">
        <dgm:presLayoutVars>
          <dgm:chMax val="0"/>
          <dgm:bulletEnabled val="1"/>
        </dgm:presLayoutVars>
      </dgm:prSet>
      <dgm:spPr/>
    </dgm:pt>
    <dgm:pt modelId="{6B92BBFC-9D91-A345-9088-3FFB59D54DD9}" type="pres">
      <dgm:prSet presAssocID="{7FB18393-392A-BC4D-BE69-7F6A17FCCB36}" presName="negativeSpace" presStyleCnt="0"/>
      <dgm:spPr/>
    </dgm:pt>
    <dgm:pt modelId="{96602F98-55C7-5D47-9018-5ACCB5EDA0A6}" type="pres">
      <dgm:prSet presAssocID="{7FB18393-392A-BC4D-BE69-7F6A17FCCB36}" presName="childText" presStyleLbl="conFgAcc1" presStyleIdx="3" presStyleCnt="6">
        <dgm:presLayoutVars>
          <dgm:bulletEnabled val="1"/>
        </dgm:presLayoutVars>
      </dgm:prSet>
      <dgm:spPr/>
    </dgm:pt>
    <dgm:pt modelId="{4DDA2EFC-0F01-6842-B100-9D0BF80670C4}" type="pres">
      <dgm:prSet presAssocID="{086FEC53-AC5D-D440-923E-578E9869857D}" presName="spaceBetweenRectangles" presStyleCnt="0"/>
      <dgm:spPr/>
    </dgm:pt>
    <dgm:pt modelId="{FD691879-580F-1347-ABB4-FCE02C82E3FE}" type="pres">
      <dgm:prSet presAssocID="{D0093A5A-E841-5843-BB0C-7660DBAC7994}" presName="parentLin" presStyleCnt="0"/>
      <dgm:spPr/>
    </dgm:pt>
    <dgm:pt modelId="{F87CF12E-BED2-2F44-AC50-83F024AB1CFE}" type="pres">
      <dgm:prSet presAssocID="{D0093A5A-E841-5843-BB0C-7660DBAC7994}" presName="parentLeftMargin" presStyleLbl="node1" presStyleIdx="3" presStyleCnt="6"/>
      <dgm:spPr/>
    </dgm:pt>
    <dgm:pt modelId="{F2B4C375-2F02-C14A-BED7-AC3B00B00A8A}" type="pres">
      <dgm:prSet presAssocID="{D0093A5A-E841-5843-BB0C-7660DBAC7994}" presName="parentText" presStyleLbl="node1" presStyleIdx="4" presStyleCnt="6">
        <dgm:presLayoutVars>
          <dgm:chMax val="0"/>
          <dgm:bulletEnabled val="1"/>
        </dgm:presLayoutVars>
      </dgm:prSet>
      <dgm:spPr/>
    </dgm:pt>
    <dgm:pt modelId="{E7C9A7F7-E91E-6344-8DB2-E372BC5B3E15}" type="pres">
      <dgm:prSet presAssocID="{D0093A5A-E841-5843-BB0C-7660DBAC7994}" presName="negativeSpace" presStyleCnt="0"/>
      <dgm:spPr/>
    </dgm:pt>
    <dgm:pt modelId="{454F6BE2-DCC1-4B40-A96E-C2B8D9BEB174}" type="pres">
      <dgm:prSet presAssocID="{D0093A5A-E841-5843-BB0C-7660DBAC7994}" presName="childText" presStyleLbl="conFgAcc1" presStyleIdx="4" presStyleCnt="6">
        <dgm:presLayoutVars>
          <dgm:bulletEnabled val="1"/>
        </dgm:presLayoutVars>
      </dgm:prSet>
      <dgm:spPr/>
    </dgm:pt>
    <dgm:pt modelId="{3BF5C458-98BA-8647-8729-46BE0319441B}" type="pres">
      <dgm:prSet presAssocID="{91AC0B78-536A-354B-B04D-6F54771BA099}" presName="spaceBetweenRectangles" presStyleCnt="0"/>
      <dgm:spPr/>
    </dgm:pt>
    <dgm:pt modelId="{856F4480-6065-0545-B410-2FDD5DDDD14E}" type="pres">
      <dgm:prSet presAssocID="{74382188-63CD-124E-9F49-BB0E9915CB0F}" presName="parentLin" presStyleCnt="0"/>
      <dgm:spPr/>
    </dgm:pt>
    <dgm:pt modelId="{A7CD145D-47D8-A146-9A93-7C433B54F4B2}" type="pres">
      <dgm:prSet presAssocID="{74382188-63CD-124E-9F49-BB0E9915CB0F}" presName="parentLeftMargin" presStyleLbl="node1" presStyleIdx="4" presStyleCnt="6"/>
      <dgm:spPr/>
    </dgm:pt>
    <dgm:pt modelId="{F1B4E068-D6D4-E746-B76D-43353DDF1AE1}" type="pres">
      <dgm:prSet presAssocID="{74382188-63CD-124E-9F49-BB0E9915CB0F}" presName="parentText" presStyleLbl="node1" presStyleIdx="5" presStyleCnt="6">
        <dgm:presLayoutVars>
          <dgm:chMax val="0"/>
          <dgm:bulletEnabled val="1"/>
        </dgm:presLayoutVars>
      </dgm:prSet>
      <dgm:spPr/>
    </dgm:pt>
    <dgm:pt modelId="{AE892CCA-A4E4-F949-AB35-E5045EA1CDB3}" type="pres">
      <dgm:prSet presAssocID="{74382188-63CD-124E-9F49-BB0E9915CB0F}" presName="negativeSpace" presStyleCnt="0"/>
      <dgm:spPr/>
    </dgm:pt>
    <dgm:pt modelId="{24487A28-C395-BB46-8F42-E3887D06D04F}" type="pres">
      <dgm:prSet presAssocID="{74382188-63CD-124E-9F49-BB0E9915CB0F}" presName="childText" presStyleLbl="conFgAcc1" presStyleIdx="5" presStyleCnt="6">
        <dgm:presLayoutVars>
          <dgm:bulletEnabled val="1"/>
        </dgm:presLayoutVars>
      </dgm:prSet>
      <dgm:spPr/>
    </dgm:pt>
  </dgm:ptLst>
  <dgm:cxnLst>
    <dgm:cxn modelId="{DB905B05-FE53-D349-93E3-07680DA5535D}" srcId="{E1DB6CD6-70F5-A943-A37A-0CFC4F74C947}" destId="{FA00372F-461C-2C4E-9577-834551CDEC21}" srcOrd="1" destOrd="0" parTransId="{C853F00A-9321-384C-8780-C97714C6C310}" sibTransId="{02266287-A7EC-FC44-A778-6FC2E782AD24}"/>
    <dgm:cxn modelId="{7BE24615-06EC-3148-83CD-09BC7C380E74}" srcId="{B461EF3B-15B9-A74C-AF52-626D2644FE0B}" destId="{2912D016-484A-0246-8E23-1BBF47720859}" srcOrd="1" destOrd="0" parTransId="{9A8FCE99-2FA0-974A-94F4-B4C7AB9F7A91}" sibTransId="{0831AF2E-4A7E-3746-A963-2E7A4E02B49D}"/>
    <dgm:cxn modelId="{9137F825-A9CC-454B-8732-8E5FE7B6FF29}" srcId="{6DD113F9-3D69-FC46-954F-04C55615A4B8}" destId="{74382188-63CD-124E-9F49-BB0E9915CB0F}" srcOrd="5" destOrd="0" parTransId="{22FD1EE2-C608-EE4D-B584-BC49B5858AF8}" sibTransId="{DF39F4D8-6755-0341-ABFA-7A318A52E49B}"/>
    <dgm:cxn modelId="{747D0E26-1C18-B24D-A8BE-AB08238EC103}" type="presOf" srcId="{D16E423C-3276-A547-9BA8-2586B82898FB}" destId="{BD4B6CE9-5D5E-D14B-B107-3299FF769546}" srcOrd="0" destOrd="2" presId="urn:microsoft.com/office/officeart/2005/8/layout/list1"/>
    <dgm:cxn modelId="{E0AAE627-492C-F84D-8402-F94BF92E1536}" srcId="{7FB18393-392A-BC4D-BE69-7F6A17FCCB36}" destId="{E4B2D292-7F4D-E64B-8D46-5E2E9DA8DBC4}" srcOrd="3" destOrd="0" parTransId="{D7042FF2-41A6-5E43-A33D-54B3F38AC8C9}" sibTransId="{4705C04F-52C4-D141-AF38-D1DF7C2F657B}"/>
    <dgm:cxn modelId="{B426D22F-1108-A140-ABDB-EA8C71267F9D}" type="presOf" srcId="{B461EF3B-15B9-A74C-AF52-626D2644FE0B}" destId="{48D17A10-D1D0-1F42-8DAF-7001CDB0A1F6}" srcOrd="0" destOrd="0" presId="urn:microsoft.com/office/officeart/2005/8/layout/list1"/>
    <dgm:cxn modelId="{B49CEA30-82CF-E945-BE51-42101A2AA193}" type="presOf" srcId="{C8281CD6-8960-E442-BACC-5229EAC08BD8}" destId="{30302DF2-D51B-0845-8911-C66D0700C5E6}" srcOrd="0" destOrd="0" presId="urn:microsoft.com/office/officeart/2005/8/layout/list1"/>
    <dgm:cxn modelId="{F079D532-6063-7946-9B6F-3C7786B0722B}" type="presOf" srcId="{74382188-63CD-124E-9F49-BB0E9915CB0F}" destId="{F1B4E068-D6D4-E746-B76D-43353DDF1AE1}" srcOrd="1" destOrd="0" presId="urn:microsoft.com/office/officeart/2005/8/layout/list1"/>
    <dgm:cxn modelId="{08D3933B-1CAC-CB47-9CB1-1A75B2D6F6C3}" type="presOf" srcId="{74382188-63CD-124E-9F49-BB0E9915CB0F}" destId="{A7CD145D-47D8-A146-9A93-7C433B54F4B2}" srcOrd="0" destOrd="0" presId="urn:microsoft.com/office/officeart/2005/8/layout/list1"/>
    <dgm:cxn modelId="{47A1E342-5EEB-5044-9FE3-1AAFD363D0C2}" srcId="{E1DB6CD6-70F5-A943-A37A-0CFC4F74C947}" destId="{A1EFBC69-34C8-0448-86A0-16B8BE22BFC0}" srcOrd="3" destOrd="0" parTransId="{86F1A397-84D2-4241-A2FF-110710B0904E}" sibTransId="{DFC652DB-1260-B249-A80C-A8106C82A79C}"/>
    <dgm:cxn modelId="{9FDF9C43-F200-5B47-AC7B-FA5FF83E22C4}" srcId="{B461EF3B-15B9-A74C-AF52-626D2644FE0B}" destId="{BB6403A8-A711-2D4F-9EB6-33635950CDB2}" srcOrd="0" destOrd="0" parTransId="{33BA337A-E3A2-A145-88F2-80884513DA84}" sibTransId="{BE2F0B5E-5ABA-C84E-A9AF-BC48E2C7A3C7}"/>
    <dgm:cxn modelId="{AB8FA943-969F-0644-B8B0-2D40A3275954}" type="presOf" srcId="{8F9D7281-CC7F-214A-99EB-702EBB737631}" destId="{C7D2F92A-3588-7548-9F9C-B119E2CE3FB1}" srcOrd="1" destOrd="0" presId="urn:microsoft.com/office/officeart/2005/8/layout/list1"/>
    <dgm:cxn modelId="{A229DA44-7986-8D48-BE68-9629F39CB3D4}" type="presOf" srcId="{2FF89C98-F64E-5444-A807-95E6C24F44F3}" destId="{454F6BE2-DCC1-4B40-A96E-C2B8D9BEB174}" srcOrd="0" destOrd="0" presId="urn:microsoft.com/office/officeart/2005/8/layout/list1"/>
    <dgm:cxn modelId="{3468C845-52D4-E640-9EED-2E2168E056A1}" type="presOf" srcId="{BB6403A8-A711-2D4F-9EB6-33635950CDB2}" destId="{DFE3A661-70B2-1E40-A2CA-D0E71B5997B0}" srcOrd="0" destOrd="0" presId="urn:microsoft.com/office/officeart/2005/8/layout/list1"/>
    <dgm:cxn modelId="{1CD8C34B-780A-7846-9AE8-9E60626817B3}" srcId="{74382188-63CD-124E-9F49-BB0E9915CB0F}" destId="{8A6F644A-16CA-B145-AA34-8A5BF3B1303D}" srcOrd="2" destOrd="0" parTransId="{9928F92B-1CBE-BF4C-9AD0-2B6D6F0F271D}" sibTransId="{E30C8B20-A8E6-EB4A-AC57-B139A7E99EB2}"/>
    <dgm:cxn modelId="{E757724E-5B72-3542-A0EA-E721BD78F207}" srcId="{74382188-63CD-124E-9F49-BB0E9915CB0F}" destId="{A9A504E6-FB93-AB4A-8947-A8C14E57396F}" srcOrd="0" destOrd="0" parTransId="{C86E813A-ECA8-8246-829C-E87FE78BC5D8}" sibTransId="{2A0DDFD7-79A6-214D-AFCF-46B3675440A0}"/>
    <dgm:cxn modelId="{0BD43E57-F2CA-034C-BDB9-C25FE05DAE0B}" srcId="{6DD113F9-3D69-FC46-954F-04C55615A4B8}" destId="{7FB18393-392A-BC4D-BE69-7F6A17FCCB36}" srcOrd="3" destOrd="0" parTransId="{DE1E37E1-41EF-F14F-AFF8-1036EB7D1C03}" sibTransId="{086FEC53-AC5D-D440-923E-578E9869857D}"/>
    <dgm:cxn modelId="{42D94361-CEDF-354F-9B4F-7101F42E0238}" srcId="{7FB18393-392A-BC4D-BE69-7F6A17FCCB36}" destId="{F10D871F-C1F6-A24A-884F-E9BC803D2110}" srcOrd="1" destOrd="0" parTransId="{054BD0B1-4D85-9F47-95B2-ED50350E70DD}" sibTransId="{D9B82C8C-3450-0C48-9A94-44A1F8E13A12}"/>
    <dgm:cxn modelId="{FD665368-057B-564F-A0D3-F018121264B1}" type="presOf" srcId="{CBF69684-C5EA-2A4B-A344-3E3E4F883587}" destId="{BD4B6CE9-5D5E-D14B-B107-3299FF769546}" srcOrd="0" destOrd="4" presId="urn:microsoft.com/office/officeart/2005/8/layout/list1"/>
    <dgm:cxn modelId="{D9E80E6A-4503-E34D-97E0-F6C25D2FD9BF}" type="presOf" srcId="{F10D871F-C1F6-A24A-884F-E9BC803D2110}" destId="{96602F98-55C7-5D47-9018-5ACCB5EDA0A6}" srcOrd="0" destOrd="1" presId="urn:microsoft.com/office/officeart/2005/8/layout/list1"/>
    <dgm:cxn modelId="{2E92E676-9E85-534F-8AB6-1CC182CD1E06}" type="presOf" srcId="{E1DB6CD6-70F5-A943-A37A-0CFC4F74C947}" destId="{8A13F434-E30E-784D-B381-2574B4B9732A}" srcOrd="0" destOrd="0" presId="urn:microsoft.com/office/officeart/2005/8/layout/list1"/>
    <dgm:cxn modelId="{8EA2A778-1BC6-BC4E-8240-B592A127E531}" srcId="{E1DB6CD6-70F5-A943-A37A-0CFC4F74C947}" destId="{58219EAF-E721-AB46-BD7C-6323865CC75B}" srcOrd="0" destOrd="0" parTransId="{EA9F7980-F908-9349-8A2B-5BF73BAC4F0F}" sibTransId="{98940A28-6182-2E43-9303-D4A6812CC0E0}"/>
    <dgm:cxn modelId="{115D3280-CBFE-1747-A439-CBCFA13F1C66}" type="presOf" srcId="{2912D016-484A-0246-8E23-1BBF47720859}" destId="{DFE3A661-70B2-1E40-A2CA-D0E71B5997B0}" srcOrd="0" destOrd="1" presId="urn:microsoft.com/office/officeart/2005/8/layout/list1"/>
    <dgm:cxn modelId="{25C9C080-59C8-A743-9DB0-1B1513726CAC}" type="presOf" srcId="{7FB18393-392A-BC4D-BE69-7F6A17FCCB36}" destId="{B459D335-D100-284B-9E86-AF0C8EE09F8D}" srcOrd="0" destOrd="0" presId="urn:microsoft.com/office/officeart/2005/8/layout/list1"/>
    <dgm:cxn modelId="{FD3F2C82-5191-EC49-99E8-EE2A3E40C5D8}" type="presOf" srcId="{D0093A5A-E841-5843-BB0C-7660DBAC7994}" destId="{F87CF12E-BED2-2F44-AC50-83F024AB1CFE}" srcOrd="0" destOrd="0" presId="urn:microsoft.com/office/officeart/2005/8/layout/list1"/>
    <dgm:cxn modelId="{23C93583-6809-C946-A8C1-3D5CE8786FE3}" srcId="{E1DB6CD6-70F5-A943-A37A-0CFC4F74C947}" destId="{CBF69684-C5EA-2A4B-A344-3E3E4F883587}" srcOrd="4" destOrd="0" parTransId="{E73D00B9-CD00-F44A-AA12-65AB7D12DB08}" sibTransId="{DD3874BD-0BC0-A54A-BBB9-262BEDDA1FFE}"/>
    <dgm:cxn modelId="{AC2F1E88-B8B8-0645-BB6E-67C5BE719452}" srcId="{D0093A5A-E841-5843-BB0C-7660DBAC7994}" destId="{DB213A30-0FDD-8E4D-A36D-66B8E5CF9F47}" srcOrd="1" destOrd="0" parTransId="{5FC5FE14-68F7-2D4D-827F-5A7C00E2E29D}" sibTransId="{42E3894F-B83F-5347-A7A8-119FCF3602FF}"/>
    <dgm:cxn modelId="{37194992-03CA-324C-BB15-16F78057C106}" type="presOf" srcId="{A1EFBC69-34C8-0448-86A0-16B8BE22BFC0}" destId="{BD4B6CE9-5D5E-D14B-B107-3299FF769546}" srcOrd="0" destOrd="3" presId="urn:microsoft.com/office/officeart/2005/8/layout/list1"/>
    <dgm:cxn modelId="{9D23A393-B3FC-C942-BFCD-B8DA8F1112D6}" srcId="{7FB18393-392A-BC4D-BE69-7F6A17FCCB36}" destId="{1AB6C15A-1977-8045-805F-8E13E45238D1}" srcOrd="2" destOrd="0" parTransId="{4145A4F1-C5C6-7F4F-8527-38A8156F7DCB}" sibTransId="{7FC66662-0F46-6C4C-8120-A7D915C7FCCA}"/>
    <dgm:cxn modelId="{4C875998-B0D5-944C-8360-90CC72BF270E}" type="presOf" srcId="{1AB6C15A-1977-8045-805F-8E13E45238D1}" destId="{96602F98-55C7-5D47-9018-5ACCB5EDA0A6}" srcOrd="0" destOrd="2" presId="urn:microsoft.com/office/officeart/2005/8/layout/list1"/>
    <dgm:cxn modelId="{F5C44399-0D11-0A44-A200-DC0564A74418}" type="presOf" srcId="{94622219-77D8-6343-9A1F-CFF92BA0680E}" destId="{DFE3A661-70B2-1E40-A2CA-D0E71B5997B0}" srcOrd="0" destOrd="2" presId="urn:microsoft.com/office/officeart/2005/8/layout/list1"/>
    <dgm:cxn modelId="{75E18C9E-AA5A-DC44-898F-0EC0909A926F}" type="presOf" srcId="{E4B2D292-7F4D-E64B-8D46-5E2E9DA8DBC4}" destId="{96602F98-55C7-5D47-9018-5ACCB5EDA0A6}" srcOrd="0" destOrd="3" presId="urn:microsoft.com/office/officeart/2005/8/layout/list1"/>
    <dgm:cxn modelId="{0AE19CA0-F8A7-1840-B9EC-72B6487D0896}" type="presOf" srcId="{D0093A5A-E841-5843-BB0C-7660DBAC7994}" destId="{F2B4C375-2F02-C14A-BED7-AC3B00B00A8A}" srcOrd="1" destOrd="0" presId="urn:microsoft.com/office/officeart/2005/8/layout/list1"/>
    <dgm:cxn modelId="{911A41A8-D0CC-A84D-8035-781B7AAB495F}" type="presOf" srcId="{2B6A10F6-034B-D34A-B728-13D8E8B6835D}" destId="{BD4B6CE9-5D5E-D14B-B107-3299FF769546}" srcOrd="0" destOrd="5" presId="urn:microsoft.com/office/officeart/2005/8/layout/list1"/>
    <dgm:cxn modelId="{B5B887A9-BFDE-7445-A914-95D6996933E6}" type="presOf" srcId="{E1DB6CD6-70F5-A943-A37A-0CFC4F74C947}" destId="{CF59E7AE-BCDD-E945-B71D-11C769355D64}" srcOrd="1" destOrd="0" presId="urn:microsoft.com/office/officeart/2005/8/layout/list1"/>
    <dgm:cxn modelId="{0CF290A9-EA68-F646-B671-885B7D4B6AD6}" type="presOf" srcId="{B461EF3B-15B9-A74C-AF52-626D2644FE0B}" destId="{9BF7D417-433A-C74F-B4AE-3169A959FFA4}" srcOrd="1" destOrd="0" presId="urn:microsoft.com/office/officeart/2005/8/layout/list1"/>
    <dgm:cxn modelId="{A716A5B2-6CCB-1742-99F9-419D1E40EEDC}" type="presOf" srcId="{FA00372F-461C-2C4E-9577-834551CDEC21}" destId="{BD4B6CE9-5D5E-D14B-B107-3299FF769546}" srcOrd="0" destOrd="1" presId="urn:microsoft.com/office/officeart/2005/8/layout/list1"/>
    <dgm:cxn modelId="{C1E121B3-F4F9-B140-AFA5-28468F25B208}" type="presOf" srcId="{81B47F2D-332A-5844-8CEB-0D1592998890}" destId="{24487A28-C395-BB46-8F42-E3887D06D04F}" srcOrd="0" destOrd="1" presId="urn:microsoft.com/office/officeart/2005/8/layout/list1"/>
    <dgm:cxn modelId="{868577B8-AA33-E74F-B809-42B27EDC1F62}" type="presOf" srcId="{6DD113F9-3D69-FC46-954F-04C55615A4B8}" destId="{A2C13086-914D-784C-BBCC-6E0EFD009349}" srcOrd="0" destOrd="0" presId="urn:microsoft.com/office/officeart/2005/8/layout/list1"/>
    <dgm:cxn modelId="{4E2DE1B9-F190-5F4E-BAE9-649657A2C32A}" type="presOf" srcId="{DB213A30-0FDD-8E4D-A36D-66B8E5CF9F47}" destId="{454F6BE2-DCC1-4B40-A96E-C2B8D9BEB174}" srcOrd="0" destOrd="1" presId="urn:microsoft.com/office/officeart/2005/8/layout/list1"/>
    <dgm:cxn modelId="{444CFEBD-CB9A-1141-AE68-F873F568D2AD}" srcId="{E1DB6CD6-70F5-A943-A37A-0CFC4F74C947}" destId="{D16E423C-3276-A547-9BA8-2586B82898FB}" srcOrd="2" destOrd="0" parTransId="{0C519379-68A2-3542-BBFB-BCF005F750B4}" sibTransId="{E9ED77BF-5CD5-E14F-BF0A-EF7244F9B450}"/>
    <dgm:cxn modelId="{4CB4E5BE-D00F-5C48-BA1E-860DE407B01E}" type="presOf" srcId="{8BFDB7B4-5864-1F4D-89C6-974E530C9318}" destId="{96602F98-55C7-5D47-9018-5ACCB5EDA0A6}" srcOrd="0" destOrd="0" presId="urn:microsoft.com/office/officeart/2005/8/layout/list1"/>
    <dgm:cxn modelId="{86B79DBF-F6F3-C340-BAA2-36ADEC51BE50}" srcId="{6DD113F9-3D69-FC46-954F-04C55615A4B8}" destId="{E1DB6CD6-70F5-A943-A37A-0CFC4F74C947}" srcOrd="2" destOrd="0" parTransId="{BC5AFECE-6DBA-7A48-ABDB-9CBE5B89269E}" sibTransId="{EB9E5F06-1EC1-1C4C-ADEE-2EBA1D62DA4E}"/>
    <dgm:cxn modelId="{3B8F5AC2-D61D-FE42-A339-63776A1586F3}" srcId="{6DD113F9-3D69-FC46-954F-04C55615A4B8}" destId="{8F9D7281-CC7F-214A-99EB-702EBB737631}" srcOrd="0" destOrd="0" parTransId="{7116DE99-4DD0-B346-B67E-DE3D7789FC91}" sibTransId="{68CFE90D-E809-3244-9748-6EC71FE29196}"/>
    <dgm:cxn modelId="{0C42B7C3-EEE5-1749-B7AA-608B6A8C29A5}" srcId="{6DD113F9-3D69-FC46-954F-04C55615A4B8}" destId="{B461EF3B-15B9-A74C-AF52-626D2644FE0B}" srcOrd="1" destOrd="0" parTransId="{014BD5A9-FC1D-D144-8525-F5B8ABD65D11}" sibTransId="{BB21B7A4-3857-C74A-BC2E-8E1EDF6B147E}"/>
    <dgm:cxn modelId="{22E15EC8-FF7C-C744-A8C9-A5839077E9D2}" type="presOf" srcId="{A9A504E6-FB93-AB4A-8947-A8C14E57396F}" destId="{24487A28-C395-BB46-8F42-E3887D06D04F}" srcOrd="0" destOrd="0" presId="urn:microsoft.com/office/officeart/2005/8/layout/list1"/>
    <dgm:cxn modelId="{714037CC-7BE1-F445-BAF1-FD81C00CADE1}" srcId="{7FB18393-392A-BC4D-BE69-7F6A17FCCB36}" destId="{8BFDB7B4-5864-1F4D-89C6-974E530C9318}" srcOrd="0" destOrd="0" parTransId="{EA07665D-EED5-2445-9398-E701E21E351A}" sibTransId="{4ACBE7EA-1DDE-9E4B-80DF-CBA4E1560B92}"/>
    <dgm:cxn modelId="{ED52C8CC-35E2-7A42-90D7-0D3020BB5D47}" srcId="{B461EF3B-15B9-A74C-AF52-626D2644FE0B}" destId="{94622219-77D8-6343-9A1F-CFF92BA0680E}" srcOrd="2" destOrd="0" parTransId="{B2F3D89D-1383-A542-BFBE-7D0854FF054F}" sibTransId="{BA8AA094-299E-3440-8BA4-FECA8808018E}"/>
    <dgm:cxn modelId="{F59B4DD4-606F-AE41-A890-B278064E106B}" srcId="{D0093A5A-E841-5843-BB0C-7660DBAC7994}" destId="{2FF89C98-F64E-5444-A807-95E6C24F44F3}" srcOrd="0" destOrd="0" parTransId="{837E75E2-00BF-C64F-BE64-5A9D2FD5BE46}" sibTransId="{44483187-AE34-8A49-BD59-0811EBC68B80}"/>
    <dgm:cxn modelId="{0DC285D6-E0BB-824F-A298-9C68ECDB3EE1}" type="presOf" srcId="{7FB18393-392A-BC4D-BE69-7F6A17FCCB36}" destId="{7365A898-A270-2647-879F-D06AE1ACA26D}" srcOrd="1" destOrd="0" presId="urn:microsoft.com/office/officeart/2005/8/layout/list1"/>
    <dgm:cxn modelId="{160231E0-EF6A-0040-849F-14209EF47432}" srcId="{E1DB6CD6-70F5-A943-A37A-0CFC4F74C947}" destId="{2B6A10F6-034B-D34A-B728-13D8E8B6835D}" srcOrd="5" destOrd="0" parTransId="{A4206DE4-9947-1640-819A-818365573973}" sibTransId="{6094FDC9-CFD3-A041-8B44-900AE7DA9B96}"/>
    <dgm:cxn modelId="{4DA16AE3-D354-3F48-A414-0736540CFB11}" srcId="{6DD113F9-3D69-FC46-954F-04C55615A4B8}" destId="{D0093A5A-E841-5843-BB0C-7660DBAC7994}" srcOrd="4" destOrd="0" parTransId="{CDC546BC-8CB5-1140-9C9C-96CA3FE9842B}" sibTransId="{91AC0B78-536A-354B-B04D-6F54771BA099}"/>
    <dgm:cxn modelId="{603002E8-22DA-6946-B695-ADF19C644667}" type="presOf" srcId="{8A6F644A-16CA-B145-AA34-8A5BF3B1303D}" destId="{24487A28-C395-BB46-8F42-E3887D06D04F}" srcOrd="0" destOrd="2" presId="urn:microsoft.com/office/officeart/2005/8/layout/list1"/>
    <dgm:cxn modelId="{CE8FF0ED-6E97-8342-BB7F-37596E281D2A}" type="presOf" srcId="{8F9D7281-CC7F-214A-99EB-702EBB737631}" destId="{FC6C742F-626C-9143-B6E2-64F2D3A93CEC}" srcOrd="0" destOrd="0" presId="urn:microsoft.com/office/officeart/2005/8/layout/list1"/>
    <dgm:cxn modelId="{11987EEF-3EE8-9F44-B8AE-D54104C98968}" srcId="{74382188-63CD-124E-9F49-BB0E9915CB0F}" destId="{81B47F2D-332A-5844-8CEB-0D1592998890}" srcOrd="1" destOrd="0" parTransId="{527993BC-8EEC-5044-8DF4-E210DDB8D324}" sibTransId="{7FC051B4-0F29-4140-A9C8-2D6BE7AC3553}"/>
    <dgm:cxn modelId="{191590F4-8D91-FB42-9F99-6B17CED7DFA0}" srcId="{8F9D7281-CC7F-214A-99EB-702EBB737631}" destId="{C8281CD6-8960-E442-BACC-5229EAC08BD8}" srcOrd="0" destOrd="0" parTransId="{6B2532DC-DDA8-D240-AD56-3C386C525CD6}" sibTransId="{C5BE76D9-14F9-2548-AF52-5CB6A66627CE}"/>
    <dgm:cxn modelId="{569ED7F9-18A5-5643-B7C8-282CA55089CB}" type="presOf" srcId="{58219EAF-E721-AB46-BD7C-6323865CC75B}" destId="{BD4B6CE9-5D5E-D14B-B107-3299FF769546}" srcOrd="0" destOrd="0" presId="urn:microsoft.com/office/officeart/2005/8/layout/list1"/>
    <dgm:cxn modelId="{A7913853-D41B-A448-A439-FDB033E59772}" type="presParOf" srcId="{A2C13086-914D-784C-BBCC-6E0EFD009349}" destId="{BD330920-454C-5641-8ED5-8BC5594A9E2C}" srcOrd="0" destOrd="0" presId="urn:microsoft.com/office/officeart/2005/8/layout/list1"/>
    <dgm:cxn modelId="{1B70E243-1FA5-7048-B006-801A543AE73E}" type="presParOf" srcId="{BD330920-454C-5641-8ED5-8BC5594A9E2C}" destId="{FC6C742F-626C-9143-B6E2-64F2D3A93CEC}" srcOrd="0" destOrd="0" presId="urn:microsoft.com/office/officeart/2005/8/layout/list1"/>
    <dgm:cxn modelId="{660D6BED-A91F-5A4A-A099-B27B377CBCE1}" type="presParOf" srcId="{BD330920-454C-5641-8ED5-8BC5594A9E2C}" destId="{C7D2F92A-3588-7548-9F9C-B119E2CE3FB1}" srcOrd="1" destOrd="0" presId="urn:microsoft.com/office/officeart/2005/8/layout/list1"/>
    <dgm:cxn modelId="{5ADA0AFD-5E4A-864E-8C87-5E63476AF407}" type="presParOf" srcId="{A2C13086-914D-784C-BBCC-6E0EFD009349}" destId="{A260DCBF-8885-8D44-8BAA-D6C35A81D7B5}" srcOrd="1" destOrd="0" presId="urn:microsoft.com/office/officeart/2005/8/layout/list1"/>
    <dgm:cxn modelId="{A19C5931-9EAA-2D41-87BE-A1EDC46FB706}" type="presParOf" srcId="{A2C13086-914D-784C-BBCC-6E0EFD009349}" destId="{30302DF2-D51B-0845-8911-C66D0700C5E6}" srcOrd="2" destOrd="0" presId="urn:microsoft.com/office/officeart/2005/8/layout/list1"/>
    <dgm:cxn modelId="{AB8D513A-6397-AC4D-83BD-DC0608C60629}" type="presParOf" srcId="{A2C13086-914D-784C-BBCC-6E0EFD009349}" destId="{417408E9-104A-BF4C-A130-36B2D7D41DDA}" srcOrd="3" destOrd="0" presId="urn:microsoft.com/office/officeart/2005/8/layout/list1"/>
    <dgm:cxn modelId="{31CCC923-0DED-F147-9697-8EE8290C3C85}" type="presParOf" srcId="{A2C13086-914D-784C-BBCC-6E0EFD009349}" destId="{A732716C-EAD4-3A40-ACCF-CD423F65FB5E}" srcOrd="4" destOrd="0" presId="urn:microsoft.com/office/officeart/2005/8/layout/list1"/>
    <dgm:cxn modelId="{109FAC6D-1EA6-8549-B66C-417B24EA9EFD}" type="presParOf" srcId="{A732716C-EAD4-3A40-ACCF-CD423F65FB5E}" destId="{48D17A10-D1D0-1F42-8DAF-7001CDB0A1F6}" srcOrd="0" destOrd="0" presId="urn:microsoft.com/office/officeart/2005/8/layout/list1"/>
    <dgm:cxn modelId="{62CACC03-96CF-A64E-ABCC-F736F6D951C2}" type="presParOf" srcId="{A732716C-EAD4-3A40-ACCF-CD423F65FB5E}" destId="{9BF7D417-433A-C74F-B4AE-3169A959FFA4}" srcOrd="1" destOrd="0" presId="urn:microsoft.com/office/officeart/2005/8/layout/list1"/>
    <dgm:cxn modelId="{F63EE5D6-53A6-F749-A170-A05EF1A44D3E}" type="presParOf" srcId="{A2C13086-914D-784C-BBCC-6E0EFD009349}" destId="{DA02ECCE-7CAB-6E41-8DF1-4C09CF40D003}" srcOrd="5" destOrd="0" presId="urn:microsoft.com/office/officeart/2005/8/layout/list1"/>
    <dgm:cxn modelId="{C8B9D2A9-2D5D-E74E-BB24-7255FB2DFD23}" type="presParOf" srcId="{A2C13086-914D-784C-BBCC-6E0EFD009349}" destId="{DFE3A661-70B2-1E40-A2CA-D0E71B5997B0}" srcOrd="6" destOrd="0" presId="urn:microsoft.com/office/officeart/2005/8/layout/list1"/>
    <dgm:cxn modelId="{02976B42-EAE0-7E47-8081-B8C3F43841C9}" type="presParOf" srcId="{A2C13086-914D-784C-BBCC-6E0EFD009349}" destId="{4F6E1A1D-9051-5546-80F5-056F76977B83}" srcOrd="7" destOrd="0" presId="urn:microsoft.com/office/officeart/2005/8/layout/list1"/>
    <dgm:cxn modelId="{A94B420D-AB7C-5643-9321-25C2C36C9A97}" type="presParOf" srcId="{A2C13086-914D-784C-BBCC-6E0EFD009349}" destId="{1BFB9EC7-F58C-0544-A869-60107418A385}" srcOrd="8" destOrd="0" presId="urn:microsoft.com/office/officeart/2005/8/layout/list1"/>
    <dgm:cxn modelId="{856850FF-C1BB-004E-9A0D-CD6B2FC14BF0}" type="presParOf" srcId="{1BFB9EC7-F58C-0544-A869-60107418A385}" destId="{8A13F434-E30E-784D-B381-2574B4B9732A}" srcOrd="0" destOrd="0" presId="urn:microsoft.com/office/officeart/2005/8/layout/list1"/>
    <dgm:cxn modelId="{BE6B1E18-3638-7546-83C8-290E8E1C2744}" type="presParOf" srcId="{1BFB9EC7-F58C-0544-A869-60107418A385}" destId="{CF59E7AE-BCDD-E945-B71D-11C769355D64}" srcOrd="1" destOrd="0" presId="urn:microsoft.com/office/officeart/2005/8/layout/list1"/>
    <dgm:cxn modelId="{F929AD12-BD9F-9349-9851-434113468859}" type="presParOf" srcId="{A2C13086-914D-784C-BBCC-6E0EFD009349}" destId="{3C14593D-9E1E-9642-9BC1-BF9FE3B80864}" srcOrd="9" destOrd="0" presId="urn:microsoft.com/office/officeart/2005/8/layout/list1"/>
    <dgm:cxn modelId="{682D0201-FCF7-A94A-8ECD-A2E36900CD07}" type="presParOf" srcId="{A2C13086-914D-784C-BBCC-6E0EFD009349}" destId="{BD4B6CE9-5D5E-D14B-B107-3299FF769546}" srcOrd="10" destOrd="0" presId="urn:microsoft.com/office/officeart/2005/8/layout/list1"/>
    <dgm:cxn modelId="{B24C415F-D471-B846-9FAE-3CCEBBA69549}" type="presParOf" srcId="{A2C13086-914D-784C-BBCC-6E0EFD009349}" destId="{614EDABD-0D4D-234F-B718-46ED996F85D5}" srcOrd="11" destOrd="0" presId="urn:microsoft.com/office/officeart/2005/8/layout/list1"/>
    <dgm:cxn modelId="{E9DC01BE-B29C-9749-9931-2602E1B77D57}" type="presParOf" srcId="{A2C13086-914D-784C-BBCC-6E0EFD009349}" destId="{D42CD8B3-CD9F-8C43-868D-83B2CBD44E29}" srcOrd="12" destOrd="0" presId="urn:microsoft.com/office/officeart/2005/8/layout/list1"/>
    <dgm:cxn modelId="{B230BADA-407C-F649-8032-410C814537E7}" type="presParOf" srcId="{D42CD8B3-CD9F-8C43-868D-83B2CBD44E29}" destId="{B459D335-D100-284B-9E86-AF0C8EE09F8D}" srcOrd="0" destOrd="0" presId="urn:microsoft.com/office/officeart/2005/8/layout/list1"/>
    <dgm:cxn modelId="{1C03BB50-5FE2-664C-BA41-37125718A875}" type="presParOf" srcId="{D42CD8B3-CD9F-8C43-868D-83B2CBD44E29}" destId="{7365A898-A270-2647-879F-D06AE1ACA26D}" srcOrd="1" destOrd="0" presId="urn:microsoft.com/office/officeart/2005/8/layout/list1"/>
    <dgm:cxn modelId="{9BD6AF73-FF78-A845-A41C-1BA316DA2E4D}" type="presParOf" srcId="{A2C13086-914D-784C-BBCC-6E0EFD009349}" destId="{6B92BBFC-9D91-A345-9088-3FFB59D54DD9}" srcOrd="13" destOrd="0" presId="urn:microsoft.com/office/officeart/2005/8/layout/list1"/>
    <dgm:cxn modelId="{3FF5B212-CE7E-9C4D-ADA5-769C47477D87}" type="presParOf" srcId="{A2C13086-914D-784C-BBCC-6E0EFD009349}" destId="{96602F98-55C7-5D47-9018-5ACCB5EDA0A6}" srcOrd="14" destOrd="0" presId="urn:microsoft.com/office/officeart/2005/8/layout/list1"/>
    <dgm:cxn modelId="{08A6CADF-AF55-A642-AB95-E5CCD6F2062E}" type="presParOf" srcId="{A2C13086-914D-784C-BBCC-6E0EFD009349}" destId="{4DDA2EFC-0F01-6842-B100-9D0BF80670C4}" srcOrd="15" destOrd="0" presId="urn:microsoft.com/office/officeart/2005/8/layout/list1"/>
    <dgm:cxn modelId="{4532A744-299F-3348-A7D1-CB86A5FE8B36}" type="presParOf" srcId="{A2C13086-914D-784C-BBCC-6E0EFD009349}" destId="{FD691879-580F-1347-ABB4-FCE02C82E3FE}" srcOrd="16" destOrd="0" presId="urn:microsoft.com/office/officeart/2005/8/layout/list1"/>
    <dgm:cxn modelId="{425C309A-6467-4C4E-AFF2-4300423B602A}" type="presParOf" srcId="{FD691879-580F-1347-ABB4-FCE02C82E3FE}" destId="{F87CF12E-BED2-2F44-AC50-83F024AB1CFE}" srcOrd="0" destOrd="0" presId="urn:microsoft.com/office/officeart/2005/8/layout/list1"/>
    <dgm:cxn modelId="{5D2E831A-9756-B74A-AED7-78DB9DE8983D}" type="presParOf" srcId="{FD691879-580F-1347-ABB4-FCE02C82E3FE}" destId="{F2B4C375-2F02-C14A-BED7-AC3B00B00A8A}" srcOrd="1" destOrd="0" presId="urn:microsoft.com/office/officeart/2005/8/layout/list1"/>
    <dgm:cxn modelId="{954B2799-C3EF-6C44-8E4D-A810C76029AE}" type="presParOf" srcId="{A2C13086-914D-784C-BBCC-6E0EFD009349}" destId="{E7C9A7F7-E91E-6344-8DB2-E372BC5B3E15}" srcOrd="17" destOrd="0" presId="urn:microsoft.com/office/officeart/2005/8/layout/list1"/>
    <dgm:cxn modelId="{09E4BDE4-1526-9140-8D54-D99BEBE6EE62}" type="presParOf" srcId="{A2C13086-914D-784C-BBCC-6E0EFD009349}" destId="{454F6BE2-DCC1-4B40-A96E-C2B8D9BEB174}" srcOrd="18" destOrd="0" presId="urn:microsoft.com/office/officeart/2005/8/layout/list1"/>
    <dgm:cxn modelId="{C7E62307-1D81-E547-B068-830AEA00C40B}" type="presParOf" srcId="{A2C13086-914D-784C-BBCC-6E0EFD009349}" destId="{3BF5C458-98BA-8647-8729-46BE0319441B}" srcOrd="19" destOrd="0" presId="urn:microsoft.com/office/officeart/2005/8/layout/list1"/>
    <dgm:cxn modelId="{CCD979DB-951F-7A4E-AC15-5408E67F1DDA}" type="presParOf" srcId="{A2C13086-914D-784C-BBCC-6E0EFD009349}" destId="{856F4480-6065-0545-B410-2FDD5DDDD14E}" srcOrd="20" destOrd="0" presId="urn:microsoft.com/office/officeart/2005/8/layout/list1"/>
    <dgm:cxn modelId="{12CD4861-0808-A04E-99B9-3B552C117289}" type="presParOf" srcId="{856F4480-6065-0545-B410-2FDD5DDDD14E}" destId="{A7CD145D-47D8-A146-9A93-7C433B54F4B2}" srcOrd="0" destOrd="0" presId="urn:microsoft.com/office/officeart/2005/8/layout/list1"/>
    <dgm:cxn modelId="{4B15E5CF-009B-FC46-BFD6-5F9AD1BE7E04}" type="presParOf" srcId="{856F4480-6065-0545-B410-2FDD5DDDD14E}" destId="{F1B4E068-D6D4-E746-B76D-43353DDF1AE1}" srcOrd="1" destOrd="0" presId="urn:microsoft.com/office/officeart/2005/8/layout/list1"/>
    <dgm:cxn modelId="{DB19880D-BA54-A746-A43E-06A54E63C412}" type="presParOf" srcId="{A2C13086-914D-784C-BBCC-6E0EFD009349}" destId="{AE892CCA-A4E4-F949-AB35-E5045EA1CDB3}" srcOrd="21" destOrd="0" presId="urn:microsoft.com/office/officeart/2005/8/layout/list1"/>
    <dgm:cxn modelId="{D1512A58-9976-284A-B5B7-0CC9295029DF}" type="presParOf" srcId="{A2C13086-914D-784C-BBCC-6E0EFD009349}" destId="{24487A28-C395-BB46-8F42-E3887D06D04F}" srcOrd="22"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8E9428-6F66-6240-B1C2-5E7FAF0C0569}" type="doc">
      <dgm:prSet loTypeId="urn:microsoft.com/office/officeart/2005/8/layout/hList1" loCatId="" qsTypeId="urn:microsoft.com/office/officeart/2005/8/quickstyle/simple1" qsCatId="simple" csTypeId="urn:microsoft.com/office/officeart/2005/8/colors/colorful4" csCatId="colorful" phldr="1"/>
      <dgm:spPr/>
      <dgm:t>
        <a:bodyPr/>
        <a:lstStyle/>
        <a:p>
          <a:endParaRPr lang="en-US"/>
        </a:p>
      </dgm:t>
    </dgm:pt>
    <dgm:pt modelId="{C85A834D-1AB7-BF4F-B06B-7DEDD00DC28A}">
      <dgm:prSet phldrT="[Text]"/>
      <dgm:spPr/>
      <dgm:t>
        <a:bodyPr/>
        <a:lstStyle/>
        <a:p>
          <a:r>
            <a:rPr lang="en-US" b="1"/>
            <a:t>Planned Projects</a:t>
          </a:r>
          <a:endParaRPr lang="en-US"/>
        </a:p>
      </dgm:t>
    </dgm:pt>
    <dgm:pt modelId="{D662BAA5-DC88-B444-878F-037C2B4D4385}" type="parTrans" cxnId="{479B9693-F542-E74A-92FB-E13DBA58B66B}">
      <dgm:prSet/>
      <dgm:spPr/>
      <dgm:t>
        <a:bodyPr/>
        <a:lstStyle/>
        <a:p>
          <a:endParaRPr lang="en-US"/>
        </a:p>
      </dgm:t>
    </dgm:pt>
    <dgm:pt modelId="{62D867CC-3700-7940-A38D-C3243745E32B}" type="sibTrans" cxnId="{479B9693-F542-E74A-92FB-E13DBA58B66B}">
      <dgm:prSet/>
      <dgm:spPr/>
      <dgm:t>
        <a:bodyPr/>
        <a:lstStyle/>
        <a:p>
          <a:endParaRPr lang="en-US"/>
        </a:p>
      </dgm:t>
    </dgm:pt>
    <dgm:pt modelId="{9A5F4A1F-98A5-1540-8275-B5E818BD9719}">
      <dgm:prSet/>
      <dgm:spPr/>
      <dgm:t>
        <a:bodyPr/>
        <a:lstStyle/>
        <a:p>
          <a:r>
            <a:rPr lang="en-US" b="1"/>
            <a:t>Potential Projects</a:t>
          </a:r>
          <a:endParaRPr lang="en-US"/>
        </a:p>
      </dgm:t>
    </dgm:pt>
    <dgm:pt modelId="{D11409B6-1557-BF4A-B59C-2FCE167EDE08}" type="parTrans" cxnId="{67D50E69-43CE-9C49-A6BD-8E2B0165F49E}">
      <dgm:prSet/>
      <dgm:spPr/>
      <dgm:t>
        <a:bodyPr/>
        <a:lstStyle/>
        <a:p>
          <a:endParaRPr lang="en-US"/>
        </a:p>
      </dgm:t>
    </dgm:pt>
    <dgm:pt modelId="{373BDDFE-8D13-5941-88D9-6AC742511D12}" type="sibTrans" cxnId="{67D50E69-43CE-9C49-A6BD-8E2B0165F49E}">
      <dgm:prSet/>
      <dgm:spPr/>
      <dgm:t>
        <a:bodyPr/>
        <a:lstStyle/>
        <a:p>
          <a:endParaRPr lang="en-US"/>
        </a:p>
      </dgm:t>
    </dgm:pt>
    <dgm:pt modelId="{F9AC7C9D-5220-8E42-A973-20CCEDEED128}">
      <dgm:prSet/>
      <dgm:spPr/>
      <dgm:t>
        <a:bodyPr/>
        <a:lstStyle/>
        <a:p>
          <a:r>
            <a:rPr lang="en-US" b="1"/>
            <a:t>Conceptual Projects</a:t>
          </a:r>
          <a:endParaRPr lang="en-US"/>
        </a:p>
      </dgm:t>
    </dgm:pt>
    <dgm:pt modelId="{1B19FDEE-E445-5847-B50B-16D36AB3329E}" type="parTrans" cxnId="{8DCF887F-848C-1048-B80F-FE8C42569CF3}">
      <dgm:prSet/>
      <dgm:spPr/>
      <dgm:t>
        <a:bodyPr/>
        <a:lstStyle/>
        <a:p>
          <a:endParaRPr lang="en-US"/>
        </a:p>
      </dgm:t>
    </dgm:pt>
    <dgm:pt modelId="{CFCA7E0E-D4B8-324A-9B3B-A41F34EC9E16}" type="sibTrans" cxnId="{8DCF887F-848C-1048-B80F-FE8C42569CF3}">
      <dgm:prSet/>
      <dgm:spPr/>
      <dgm:t>
        <a:bodyPr/>
        <a:lstStyle/>
        <a:p>
          <a:endParaRPr lang="en-US"/>
        </a:p>
      </dgm:t>
    </dgm:pt>
    <dgm:pt modelId="{B3581073-784F-D748-90C2-0ED9E96F4D6D}">
      <dgm:prSet phldrT="[Text]"/>
      <dgm:spPr/>
      <dgm:t>
        <a:bodyPr/>
        <a:lstStyle/>
        <a:p>
          <a:r>
            <a:rPr lang="en-US"/>
            <a:t>Projects planned to be operational prior to 2042 and the projected supply is considered as offsetting the projected 2042 supply imbalance.</a:t>
          </a:r>
        </a:p>
      </dgm:t>
    </dgm:pt>
    <dgm:pt modelId="{7829A0CF-CA2D-B242-ADD5-AF4293645C43}" type="parTrans" cxnId="{3D3E495A-9318-744C-B79E-7F2F611F6CB7}">
      <dgm:prSet/>
      <dgm:spPr/>
      <dgm:t>
        <a:bodyPr/>
        <a:lstStyle/>
        <a:p>
          <a:endParaRPr lang="en-US"/>
        </a:p>
      </dgm:t>
    </dgm:pt>
    <dgm:pt modelId="{ABD0A19C-72D3-FA4A-A821-00893791DDA1}" type="sibTrans" cxnId="{3D3E495A-9318-744C-B79E-7F2F611F6CB7}">
      <dgm:prSet/>
      <dgm:spPr/>
      <dgm:t>
        <a:bodyPr/>
        <a:lstStyle/>
        <a:p>
          <a:endParaRPr lang="en-US"/>
        </a:p>
      </dgm:t>
    </dgm:pt>
    <dgm:pt modelId="{8FD75366-CA72-8444-9B3C-53A7D8E248E3}">
      <dgm:prSet/>
      <dgm:spPr/>
      <dgm:t>
        <a:bodyPr/>
        <a:lstStyle/>
        <a:p>
          <a:r>
            <a:rPr lang="en-US"/>
            <a:t>Projects in the planning stages and are likely to move forward when funding becomes available. </a:t>
          </a:r>
        </a:p>
      </dgm:t>
    </dgm:pt>
    <dgm:pt modelId="{9C45908E-8587-3948-86C7-304A21768185}" type="parTrans" cxnId="{53081819-D50F-B042-8129-E9F005B327B6}">
      <dgm:prSet/>
      <dgm:spPr/>
      <dgm:t>
        <a:bodyPr/>
        <a:lstStyle/>
        <a:p>
          <a:endParaRPr lang="en-US"/>
        </a:p>
      </dgm:t>
    </dgm:pt>
    <dgm:pt modelId="{0D55FFDF-D898-F24A-B827-9F96FE162A9D}" type="sibTrans" cxnId="{53081819-D50F-B042-8129-E9F005B327B6}">
      <dgm:prSet/>
      <dgm:spPr/>
      <dgm:t>
        <a:bodyPr/>
        <a:lstStyle/>
        <a:p>
          <a:endParaRPr lang="en-US"/>
        </a:p>
      </dgm:t>
    </dgm:pt>
    <dgm:pt modelId="{6DFC2E7C-8634-B240-9DB0-DD9B160D8129}">
      <dgm:prSet/>
      <dgm:spPr/>
      <dgm:t>
        <a:bodyPr/>
        <a:lstStyle/>
        <a:p>
          <a:r>
            <a:rPr lang="en-US"/>
            <a:t>Potential Projects represent a “menu of options” for the Subbasin to achieve long term sustainability and offset the remaining imbalance above.</a:t>
          </a:r>
        </a:p>
      </dgm:t>
    </dgm:pt>
    <dgm:pt modelId="{40002543-8EB0-C84F-AB1C-8490D1E2211E}" type="parTrans" cxnId="{2ABB230A-725A-DD4F-8EB7-CA95DB128503}">
      <dgm:prSet/>
      <dgm:spPr/>
      <dgm:t>
        <a:bodyPr/>
        <a:lstStyle/>
        <a:p>
          <a:endParaRPr lang="en-US"/>
        </a:p>
      </dgm:t>
    </dgm:pt>
    <dgm:pt modelId="{E659C6C5-F5E5-6748-B444-E2AD87BAC1DB}" type="sibTrans" cxnId="{2ABB230A-725A-DD4F-8EB7-CA95DB128503}">
      <dgm:prSet/>
      <dgm:spPr/>
      <dgm:t>
        <a:bodyPr/>
        <a:lstStyle/>
        <a:p>
          <a:endParaRPr lang="en-US"/>
        </a:p>
      </dgm:t>
    </dgm:pt>
    <dgm:pt modelId="{DBD1EC50-F01F-AD46-83F6-D37F54C9A8F7}">
      <dgm:prSet/>
      <dgm:spPr/>
      <dgm:t>
        <a:bodyPr/>
        <a:lstStyle/>
        <a:p>
          <a:r>
            <a:rPr lang="en-US"/>
            <a:t>Projects in the early conceptual planning stages requiring additional work to implement. </a:t>
          </a:r>
        </a:p>
      </dgm:t>
    </dgm:pt>
    <dgm:pt modelId="{65898F43-579F-5946-B8C6-5A8FE843858B}" type="parTrans" cxnId="{2F87737D-09D4-D840-B18A-AEC1A46390A0}">
      <dgm:prSet/>
      <dgm:spPr/>
      <dgm:t>
        <a:bodyPr/>
        <a:lstStyle/>
        <a:p>
          <a:endParaRPr lang="en-US"/>
        </a:p>
      </dgm:t>
    </dgm:pt>
    <dgm:pt modelId="{2A8166C8-9365-1D4D-B17B-6902B2EA39F4}" type="sibTrans" cxnId="{2F87737D-09D4-D840-B18A-AEC1A46390A0}">
      <dgm:prSet/>
      <dgm:spPr/>
      <dgm:t>
        <a:bodyPr/>
        <a:lstStyle/>
        <a:p>
          <a:endParaRPr lang="en-US"/>
        </a:p>
      </dgm:t>
    </dgm:pt>
    <dgm:pt modelId="{58178DB6-2F85-EA4A-B263-0002772269B9}" type="pres">
      <dgm:prSet presAssocID="{E18E9428-6F66-6240-B1C2-5E7FAF0C0569}" presName="Name0" presStyleCnt="0">
        <dgm:presLayoutVars>
          <dgm:dir/>
          <dgm:animLvl val="lvl"/>
          <dgm:resizeHandles val="exact"/>
        </dgm:presLayoutVars>
      </dgm:prSet>
      <dgm:spPr/>
    </dgm:pt>
    <dgm:pt modelId="{12BDC2B7-390E-374A-BE3C-4F0EDC3E8840}" type="pres">
      <dgm:prSet presAssocID="{C85A834D-1AB7-BF4F-B06B-7DEDD00DC28A}" presName="composite" presStyleCnt="0"/>
      <dgm:spPr/>
    </dgm:pt>
    <dgm:pt modelId="{17D7C3B2-B59C-5A4E-86AA-2C21E40AE337}" type="pres">
      <dgm:prSet presAssocID="{C85A834D-1AB7-BF4F-B06B-7DEDD00DC28A}" presName="parTx" presStyleLbl="alignNode1" presStyleIdx="0" presStyleCnt="3">
        <dgm:presLayoutVars>
          <dgm:chMax val="0"/>
          <dgm:chPref val="0"/>
          <dgm:bulletEnabled val="1"/>
        </dgm:presLayoutVars>
      </dgm:prSet>
      <dgm:spPr/>
    </dgm:pt>
    <dgm:pt modelId="{BEE6B9E9-A0B4-0148-AB22-2F3F4F28B1D3}" type="pres">
      <dgm:prSet presAssocID="{C85A834D-1AB7-BF4F-B06B-7DEDD00DC28A}" presName="desTx" presStyleLbl="alignAccFollowNode1" presStyleIdx="0" presStyleCnt="3">
        <dgm:presLayoutVars>
          <dgm:bulletEnabled val="1"/>
        </dgm:presLayoutVars>
      </dgm:prSet>
      <dgm:spPr/>
    </dgm:pt>
    <dgm:pt modelId="{B0305479-5908-5748-AE51-721D11B368F2}" type="pres">
      <dgm:prSet presAssocID="{62D867CC-3700-7940-A38D-C3243745E32B}" presName="space" presStyleCnt="0"/>
      <dgm:spPr/>
    </dgm:pt>
    <dgm:pt modelId="{383E6A36-E1A9-DE41-94D8-041464932A1A}" type="pres">
      <dgm:prSet presAssocID="{9A5F4A1F-98A5-1540-8275-B5E818BD9719}" presName="composite" presStyleCnt="0"/>
      <dgm:spPr/>
    </dgm:pt>
    <dgm:pt modelId="{1E8D355F-9345-C043-BC2B-F046158E152D}" type="pres">
      <dgm:prSet presAssocID="{9A5F4A1F-98A5-1540-8275-B5E818BD9719}" presName="parTx" presStyleLbl="alignNode1" presStyleIdx="1" presStyleCnt="3">
        <dgm:presLayoutVars>
          <dgm:chMax val="0"/>
          <dgm:chPref val="0"/>
          <dgm:bulletEnabled val="1"/>
        </dgm:presLayoutVars>
      </dgm:prSet>
      <dgm:spPr/>
    </dgm:pt>
    <dgm:pt modelId="{20C329BB-E439-A14F-84AB-871DF29AFB66}" type="pres">
      <dgm:prSet presAssocID="{9A5F4A1F-98A5-1540-8275-B5E818BD9719}" presName="desTx" presStyleLbl="alignAccFollowNode1" presStyleIdx="1" presStyleCnt="3">
        <dgm:presLayoutVars>
          <dgm:bulletEnabled val="1"/>
        </dgm:presLayoutVars>
      </dgm:prSet>
      <dgm:spPr/>
    </dgm:pt>
    <dgm:pt modelId="{F8DE01A9-9ED5-9E46-A53E-46160342F337}" type="pres">
      <dgm:prSet presAssocID="{373BDDFE-8D13-5941-88D9-6AC742511D12}" presName="space" presStyleCnt="0"/>
      <dgm:spPr/>
    </dgm:pt>
    <dgm:pt modelId="{9B799F47-91C3-714C-89D7-A05C73DE2FBE}" type="pres">
      <dgm:prSet presAssocID="{F9AC7C9D-5220-8E42-A973-20CCEDEED128}" presName="composite" presStyleCnt="0"/>
      <dgm:spPr/>
    </dgm:pt>
    <dgm:pt modelId="{E83AEEBC-55E9-5C45-B7D2-43F2A235531B}" type="pres">
      <dgm:prSet presAssocID="{F9AC7C9D-5220-8E42-A973-20CCEDEED128}" presName="parTx" presStyleLbl="alignNode1" presStyleIdx="2" presStyleCnt="3">
        <dgm:presLayoutVars>
          <dgm:chMax val="0"/>
          <dgm:chPref val="0"/>
          <dgm:bulletEnabled val="1"/>
        </dgm:presLayoutVars>
      </dgm:prSet>
      <dgm:spPr/>
    </dgm:pt>
    <dgm:pt modelId="{A9483D6D-C2BF-BE47-ACE6-224894158BC6}" type="pres">
      <dgm:prSet presAssocID="{F9AC7C9D-5220-8E42-A973-20CCEDEED128}" presName="desTx" presStyleLbl="alignAccFollowNode1" presStyleIdx="2" presStyleCnt="3">
        <dgm:presLayoutVars>
          <dgm:bulletEnabled val="1"/>
        </dgm:presLayoutVars>
      </dgm:prSet>
      <dgm:spPr/>
    </dgm:pt>
  </dgm:ptLst>
  <dgm:cxnLst>
    <dgm:cxn modelId="{2ABB230A-725A-DD4F-8EB7-CA95DB128503}" srcId="{9A5F4A1F-98A5-1540-8275-B5E818BD9719}" destId="{6DFC2E7C-8634-B240-9DB0-DD9B160D8129}" srcOrd="1" destOrd="0" parTransId="{40002543-8EB0-C84F-AB1C-8490D1E2211E}" sibTransId="{E659C6C5-F5E5-6748-B444-E2AD87BAC1DB}"/>
    <dgm:cxn modelId="{53081819-D50F-B042-8129-E9F005B327B6}" srcId="{9A5F4A1F-98A5-1540-8275-B5E818BD9719}" destId="{8FD75366-CA72-8444-9B3C-53A7D8E248E3}" srcOrd="0" destOrd="0" parTransId="{9C45908E-8587-3948-86C7-304A21768185}" sibTransId="{0D55FFDF-D898-F24A-B827-9F96FE162A9D}"/>
    <dgm:cxn modelId="{E599D829-B1AC-8C49-959A-BB478D8F0DAB}" type="presOf" srcId="{B3581073-784F-D748-90C2-0ED9E96F4D6D}" destId="{BEE6B9E9-A0B4-0148-AB22-2F3F4F28B1D3}" srcOrd="0" destOrd="0" presId="urn:microsoft.com/office/officeart/2005/8/layout/hList1"/>
    <dgm:cxn modelId="{D3AD1653-2695-C84A-84DC-A86583C6ECD2}" type="presOf" srcId="{9A5F4A1F-98A5-1540-8275-B5E818BD9719}" destId="{1E8D355F-9345-C043-BC2B-F046158E152D}" srcOrd="0" destOrd="0" presId="urn:microsoft.com/office/officeart/2005/8/layout/hList1"/>
    <dgm:cxn modelId="{3D3E495A-9318-744C-B79E-7F2F611F6CB7}" srcId="{C85A834D-1AB7-BF4F-B06B-7DEDD00DC28A}" destId="{B3581073-784F-D748-90C2-0ED9E96F4D6D}" srcOrd="0" destOrd="0" parTransId="{7829A0CF-CA2D-B242-ADD5-AF4293645C43}" sibTransId="{ABD0A19C-72D3-FA4A-A821-00893791DDA1}"/>
    <dgm:cxn modelId="{67D50E69-43CE-9C49-A6BD-8E2B0165F49E}" srcId="{E18E9428-6F66-6240-B1C2-5E7FAF0C0569}" destId="{9A5F4A1F-98A5-1540-8275-B5E818BD9719}" srcOrd="1" destOrd="0" parTransId="{D11409B6-1557-BF4A-B59C-2FCE167EDE08}" sibTransId="{373BDDFE-8D13-5941-88D9-6AC742511D12}"/>
    <dgm:cxn modelId="{CEACD069-2907-444F-8F87-FF54B19F2EE0}" type="presOf" srcId="{C85A834D-1AB7-BF4F-B06B-7DEDD00DC28A}" destId="{17D7C3B2-B59C-5A4E-86AA-2C21E40AE337}" srcOrd="0" destOrd="0" presId="urn:microsoft.com/office/officeart/2005/8/layout/hList1"/>
    <dgm:cxn modelId="{6E380A75-537C-D144-8E3E-8E6EBAC8E175}" type="presOf" srcId="{6DFC2E7C-8634-B240-9DB0-DD9B160D8129}" destId="{20C329BB-E439-A14F-84AB-871DF29AFB66}" srcOrd="0" destOrd="1" presId="urn:microsoft.com/office/officeart/2005/8/layout/hList1"/>
    <dgm:cxn modelId="{2F87737D-09D4-D840-B18A-AEC1A46390A0}" srcId="{F9AC7C9D-5220-8E42-A973-20CCEDEED128}" destId="{DBD1EC50-F01F-AD46-83F6-D37F54C9A8F7}" srcOrd="0" destOrd="0" parTransId="{65898F43-579F-5946-B8C6-5A8FE843858B}" sibTransId="{2A8166C8-9365-1D4D-B17B-6902B2EA39F4}"/>
    <dgm:cxn modelId="{0E29DD7E-0314-8442-AA30-B87547F18E1D}" type="presOf" srcId="{F9AC7C9D-5220-8E42-A973-20CCEDEED128}" destId="{E83AEEBC-55E9-5C45-B7D2-43F2A235531B}" srcOrd="0" destOrd="0" presId="urn:microsoft.com/office/officeart/2005/8/layout/hList1"/>
    <dgm:cxn modelId="{8DCF887F-848C-1048-B80F-FE8C42569CF3}" srcId="{E18E9428-6F66-6240-B1C2-5E7FAF0C0569}" destId="{F9AC7C9D-5220-8E42-A973-20CCEDEED128}" srcOrd="2" destOrd="0" parTransId="{1B19FDEE-E445-5847-B50B-16D36AB3329E}" sibTransId="{CFCA7E0E-D4B8-324A-9B3B-A41F34EC9E16}"/>
    <dgm:cxn modelId="{479B9693-F542-E74A-92FB-E13DBA58B66B}" srcId="{E18E9428-6F66-6240-B1C2-5E7FAF0C0569}" destId="{C85A834D-1AB7-BF4F-B06B-7DEDD00DC28A}" srcOrd="0" destOrd="0" parTransId="{D662BAA5-DC88-B444-878F-037C2B4D4385}" sibTransId="{62D867CC-3700-7940-A38D-C3243745E32B}"/>
    <dgm:cxn modelId="{83020E95-BB55-B94D-B6AF-2DCB8EE4EC46}" type="presOf" srcId="{8FD75366-CA72-8444-9B3C-53A7D8E248E3}" destId="{20C329BB-E439-A14F-84AB-871DF29AFB66}" srcOrd="0" destOrd="0" presId="urn:microsoft.com/office/officeart/2005/8/layout/hList1"/>
    <dgm:cxn modelId="{E514FDCF-F6AA-DF4B-91BF-B4464273A6B9}" type="presOf" srcId="{DBD1EC50-F01F-AD46-83F6-D37F54C9A8F7}" destId="{A9483D6D-C2BF-BE47-ACE6-224894158BC6}" srcOrd="0" destOrd="0" presId="urn:microsoft.com/office/officeart/2005/8/layout/hList1"/>
    <dgm:cxn modelId="{45254BDD-3652-C04F-8CB2-91BCF242DA86}" type="presOf" srcId="{E18E9428-6F66-6240-B1C2-5E7FAF0C0569}" destId="{58178DB6-2F85-EA4A-B263-0002772269B9}" srcOrd="0" destOrd="0" presId="urn:microsoft.com/office/officeart/2005/8/layout/hList1"/>
    <dgm:cxn modelId="{9E07C439-A527-F04D-89BE-B6A2F213CB94}" type="presParOf" srcId="{58178DB6-2F85-EA4A-B263-0002772269B9}" destId="{12BDC2B7-390E-374A-BE3C-4F0EDC3E8840}" srcOrd="0" destOrd="0" presId="urn:microsoft.com/office/officeart/2005/8/layout/hList1"/>
    <dgm:cxn modelId="{4309DDA3-1CB4-2148-8A41-D64E5DD4463E}" type="presParOf" srcId="{12BDC2B7-390E-374A-BE3C-4F0EDC3E8840}" destId="{17D7C3B2-B59C-5A4E-86AA-2C21E40AE337}" srcOrd="0" destOrd="0" presId="urn:microsoft.com/office/officeart/2005/8/layout/hList1"/>
    <dgm:cxn modelId="{3D1E1E3E-E0F9-5647-8F11-1CA8D88C5299}" type="presParOf" srcId="{12BDC2B7-390E-374A-BE3C-4F0EDC3E8840}" destId="{BEE6B9E9-A0B4-0148-AB22-2F3F4F28B1D3}" srcOrd="1" destOrd="0" presId="urn:microsoft.com/office/officeart/2005/8/layout/hList1"/>
    <dgm:cxn modelId="{27A5C75C-0644-874D-BC77-0FD141354FCE}" type="presParOf" srcId="{58178DB6-2F85-EA4A-B263-0002772269B9}" destId="{B0305479-5908-5748-AE51-721D11B368F2}" srcOrd="1" destOrd="0" presId="urn:microsoft.com/office/officeart/2005/8/layout/hList1"/>
    <dgm:cxn modelId="{1A134258-B615-0545-8673-79E5CF7921B6}" type="presParOf" srcId="{58178DB6-2F85-EA4A-B263-0002772269B9}" destId="{383E6A36-E1A9-DE41-94D8-041464932A1A}" srcOrd="2" destOrd="0" presId="urn:microsoft.com/office/officeart/2005/8/layout/hList1"/>
    <dgm:cxn modelId="{E499828C-ACF0-3144-8DA7-13BDCCFC7278}" type="presParOf" srcId="{383E6A36-E1A9-DE41-94D8-041464932A1A}" destId="{1E8D355F-9345-C043-BC2B-F046158E152D}" srcOrd="0" destOrd="0" presId="urn:microsoft.com/office/officeart/2005/8/layout/hList1"/>
    <dgm:cxn modelId="{3246B848-B838-EE4E-8588-AFD994CAC965}" type="presParOf" srcId="{383E6A36-E1A9-DE41-94D8-041464932A1A}" destId="{20C329BB-E439-A14F-84AB-871DF29AFB66}" srcOrd="1" destOrd="0" presId="urn:microsoft.com/office/officeart/2005/8/layout/hList1"/>
    <dgm:cxn modelId="{F69EAEE8-E604-694D-81DB-0EBAB0C9456F}" type="presParOf" srcId="{58178DB6-2F85-EA4A-B263-0002772269B9}" destId="{F8DE01A9-9ED5-9E46-A53E-46160342F337}" srcOrd="3" destOrd="0" presId="urn:microsoft.com/office/officeart/2005/8/layout/hList1"/>
    <dgm:cxn modelId="{A2EDA97F-CEED-E147-AB1F-CB0DD2C0C04F}" type="presParOf" srcId="{58178DB6-2F85-EA4A-B263-0002772269B9}" destId="{9B799F47-91C3-714C-89D7-A05C73DE2FBE}" srcOrd="4" destOrd="0" presId="urn:microsoft.com/office/officeart/2005/8/layout/hList1"/>
    <dgm:cxn modelId="{A7C5A4D5-632D-FB4C-9751-8F81B6B37D15}" type="presParOf" srcId="{9B799F47-91C3-714C-89D7-A05C73DE2FBE}" destId="{E83AEEBC-55E9-5C45-B7D2-43F2A235531B}" srcOrd="0" destOrd="0" presId="urn:microsoft.com/office/officeart/2005/8/layout/hList1"/>
    <dgm:cxn modelId="{9197D79E-5F73-E04F-B2E4-C0535C34CA80}" type="presParOf" srcId="{9B799F47-91C3-714C-89D7-A05C73DE2FBE}" destId="{A9483D6D-C2BF-BE47-ACE6-224894158BC6}" srcOrd="1" destOrd="0" presId="urn:microsoft.com/office/officeart/2005/8/layout/hLis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302DF2-D51B-0845-8911-C66D0700C5E6}">
      <dsp:nvSpPr>
        <dsp:cNvPr id="0" name=""/>
        <dsp:cNvSpPr/>
      </dsp:nvSpPr>
      <dsp:spPr>
        <a:xfrm>
          <a:off x="0" y="119713"/>
          <a:ext cx="6519545" cy="3213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5989" tIns="124968" rIns="505989" bIns="64008" numCol="1" spcCol="1270" anchor="t" anchorCtr="0">
          <a:noAutofit/>
        </a:bodyPr>
        <a:lstStyle/>
        <a:p>
          <a:pPr marL="57150" lvl="1" indent="-57150" algn="l" defTabSz="400050">
            <a:lnSpc>
              <a:spcPct val="90000"/>
            </a:lnSpc>
            <a:spcBef>
              <a:spcPct val="0"/>
            </a:spcBef>
            <a:spcAft>
              <a:spcPct val="15000"/>
            </a:spcAft>
            <a:buChar char="•"/>
          </a:pPr>
          <a:r>
            <a:rPr lang="en-US" sz="900" kern="1200" dirty="0"/>
            <a:t>Groundwater Dependent Ecosystems</a:t>
          </a:r>
        </a:p>
      </dsp:txBody>
      <dsp:txXfrm>
        <a:off x="0" y="119713"/>
        <a:ext cx="6519545" cy="321300"/>
      </dsp:txXfrm>
    </dsp:sp>
    <dsp:sp modelId="{C7D2F92A-3588-7548-9F9C-B119E2CE3FB1}">
      <dsp:nvSpPr>
        <dsp:cNvPr id="0" name=""/>
        <dsp:cNvSpPr/>
      </dsp:nvSpPr>
      <dsp:spPr>
        <a:xfrm>
          <a:off x="325977" y="31153"/>
          <a:ext cx="4563681" cy="17712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496" tIns="0" rIns="172496" bIns="0" numCol="1" spcCol="1270" anchor="ctr" anchorCtr="0">
          <a:noAutofit/>
        </a:bodyPr>
        <a:lstStyle/>
        <a:p>
          <a:pPr marL="0" lvl="0" indent="0" algn="l" defTabSz="400050">
            <a:lnSpc>
              <a:spcPct val="90000"/>
            </a:lnSpc>
            <a:spcBef>
              <a:spcPct val="0"/>
            </a:spcBef>
            <a:spcAft>
              <a:spcPct val="35000"/>
            </a:spcAft>
            <a:buNone/>
          </a:pPr>
          <a:r>
            <a:rPr lang="en-US" sz="900" b="1" kern="1200" dirty="0"/>
            <a:t>Basin Setting Chapter – draft completed</a:t>
          </a:r>
          <a:endParaRPr lang="en-US" sz="900" kern="1200"/>
        </a:p>
      </dsp:txBody>
      <dsp:txXfrm>
        <a:off x="334623" y="39799"/>
        <a:ext cx="4546389" cy="159828"/>
      </dsp:txXfrm>
    </dsp:sp>
    <dsp:sp modelId="{DFE3A661-70B2-1E40-A2CA-D0E71B5997B0}">
      <dsp:nvSpPr>
        <dsp:cNvPr id="0" name=""/>
        <dsp:cNvSpPr/>
      </dsp:nvSpPr>
      <dsp:spPr>
        <a:xfrm>
          <a:off x="0" y="561973"/>
          <a:ext cx="6519545" cy="6237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5989" tIns="124968" rIns="505989" bIns="64008" numCol="1" spcCol="1270" anchor="t" anchorCtr="0">
          <a:noAutofit/>
        </a:bodyPr>
        <a:lstStyle/>
        <a:p>
          <a:pPr marL="57150" lvl="1" indent="-57150" algn="l" defTabSz="400050">
            <a:lnSpc>
              <a:spcPct val="90000"/>
            </a:lnSpc>
            <a:spcBef>
              <a:spcPct val="0"/>
            </a:spcBef>
            <a:spcAft>
              <a:spcPct val="15000"/>
            </a:spcAft>
            <a:buChar char="•"/>
          </a:pPr>
          <a:r>
            <a:rPr lang="en-US" sz="900" kern="1200" dirty="0"/>
            <a:t>April – 30 day public comment period</a:t>
          </a:r>
        </a:p>
        <a:p>
          <a:pPr marL="57150" lvl="1" indent="-57150" algn="l" defTabSz="400050">
            <a:lnSpc>
              <a:spcPct val="90000"/>
            </a:lnSpc>
            <a:spcBef>
              <a:spcPct val="0"/>
            </a:spcBef>
            <a:spcAft>
              <a:spcPct val="15000"/>
            </a:spcAft>
            <a:buChar char="•"/>
          </a:pPr>
          <a:r>
            <a:rPr lang="en-US" sz="900" kern="1200" dirty="0"/>
            <a:t>May – Water Advisory Committee Review</a:t>
          </a:r>
        </a:p>
        <a:p>
          <a:pPr marL="57150" lvl="1" indent="-57150" algn="l" defTabSz="400050">
            <a:lnSpc>
              <a:spcPct val="90000"/>
            </a:lnSpc>
            <a:spcBef>
              <a:spcPct val="0"/>
            </a:spcBef>
            <a:spcAft>
              <a:spcPct val="15000"/>
            </a:spcAft>
            <a:buChar char="•"/>
          </a:pPr>
          <a:r>
            <a:rPr lang="en-US" sz="900" kern="1200" dirty="0"/>
            <a:t>June – Board consideration approve the final draft </a:t>
          </a:r>
        </a:p>
      </dsp:txBody>
      <dsp:txXfrm>
        <a:off x="0" y="561973"/>
        <a:ext cx="6519545" cy="623700"/>
      </dsp:txXfrm>
    </dsp:sp>
    <dsp:sp modelId="{9BF7D417-433A-C74F-B4AE-3169A959FFA4}">
      <dsp:nvSpPr>
        <dsp:cNvPr id="0" name=""/>
        <dsp:cNvSpPr/>
      </dsp:nvSpPr>
      <dsp:spPr>
        <a:xfrm>
          <a:off x="325977" y="473413"/>
          <a:ext cx="4563681" cy="17712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496" tIns="0" rIns="172496" bIns="0" numCol="1" spcCol="1270" anchor="ctr" anchorCtr="0">
          <a:noAutofit/>
        </a:bodyPr>
        <a:lstStyle/>
        <a:p>
          <a:pPr marL="0" lvl="0" indent="0" algn="l" defTabSz="400050">
            <a:lnSpc>
              <a:spcPct val="90000"/>
            </a:lnSpc>
            <a:spcBef>
              <a:spcPct val="0"/>
            </a:spcBef>
            <a:spcAft>
              <a:spcPct val="35000"/>
            </a:spcAft>
            <a:buNone/>
          </a:pPr>
          <a:r>
            <a:rPr lang="en-US" sz="900" b="1" kern="1200" dirty="0"/>
            <a:t>Sustainable Management Criteria &amp; Representative Monitoring Network Chapters</a:t>
          </a:r>
        </a:p>
      </dsp:txBody>
      <dsp:txXfrm>
        <a:off x="334623" y="482059"/>
        <a:ext cx="4546389" cy="159828"/>
      </dsp:txXfrm>
    </dsp:sp>
    <dsp:sp modelId="{BD4B6CE9-5D5E-D14B-B107-3299FF769546}">
      <dsp:nvSpPr>
        <dsp:cNvPr id="0" name=""/>
        <dsp:cNvSpPr/>
      </dsp:nvSpPr>
      <dsp:spPr>
        <a:xfrm>
          <a:off x="0" y="1306633"/>
          <a:ext cx="6519545" cy="10584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5989" tIns="124968" rIns="505989" bIns="64008" numCol="1" spcCol="1270" anchor="t" anchorCtr="0">
          <a:noAutofit/>
        </a:bodyPr>
        <a:lstStyle/>
        <a:p>
          <a:pPr marL="57150" lvl="1" indent="-57150" algn="l" defTabSz="400050">
            <a:lnSpc>
              <a:spcPct val="90000"/>
            </a:lnSpc>
            <a:spcBef>
              <a:spcPct val="0"/>
            </a:spcBef>
            <a:spcAft>
              <a:spcPct val="15000"/>
            </a:spcAft>
            <a:buChar char="•"/>
          </a:pPr>
          <a:r>
            <a:rPr lang="en-US" sz="900" kern="1200" dirty="0"/>
            <a:t>Current - Solicitation of potential projects and management actions</a:t>
          </a:r>
        </a:p>
        <a:p>
          <a:pPr marL="57150" lvl="1" indent="-57150" algn="l" defTabSz="400050">
            <a:lnSpc>
              <a:spcPct val="90000"/>
            </a:lnSpc>
            <a:spcBef>
              <a:spcPct val="0"/>
            </a:spcBef>
            <a:spcAft>
              <a:spcPct val="15000"/>
            </a:spcAft>
            <a:buChar char="•"/>
          </a:pPr>
          <a:r>
            <a:rPr lang="en-US" sz="900" kern="1200" dirty="0"/>
            <a:t>May – Review by Water Advisory Committee</a:t>
          </a:r>
        </a:p>
        <a:p>
          <a:pPr marL="57150" lvl="1" indent="-57150" algn="l" defTabSz="400050">
            <a:lnSpc>
              <a:spcPct val="90000"/>
            </a:lnSpc>
            <a:spcBef>
              <a:spcPct val="0"/>
            </a:spcBef>
            <a:spcAft>
              <a:spcPct val="15000"/>
            </a:spcAft>
            <a:buChar char="•"/>
          </a:pPr>
          <a:r>
            <a:rPr lang="en-US" sz="900" kern="1200" dirty="0"/>
            <a:t>May – Status provided to the Board</a:t>
          </a:r>
        </a:p>
        <a:p>
          <a:pPr marL="57150" lvl="1" indent="-57150" algn="l" defTabSz="400050">
            <a:lnSpc>
              <a:spcPct val="90000"/>
            </a:lnSpc>
            <a:spcBef>
              <a:spcPct val="0"/>
            </a:spcBef>
            <a:spcAft>
              <a:spcPct val="15000"/>
            </a:spcAft>
            <a:buChar char="•"/>
          </a:pPr>
          <a:r>
            <a:rPr lang="en-US" sz="900" kern="1200" dirty="0"/>
            <a:t>June – Board Public Workshop meeting &amp; 30-day public comment period</a:t>
          </a:r>
        </a:p>
        <a:p>
          <a:pPr marL="57150" lvl="1" indent="-57150" algn="l" defTabSz="400050">
            <a:lnSpc>
              <a:spcPct val="90000"/>
            </a:lnSpc>
            <a:spcBef>
              <a:spcPct val="0"/>
            </a:spcBef>
            <a:spcAft>
              <a:spcPct val="15000"/>
            </a:spcAft>
            <a:buChar char="•"/>
          </a:pPr>
          <a:r>
            <a:rPr lang="en-US" sz="900" kern="1200" dirty="0"/>
            <a:t>July – Review of comments by Water Advisory Committee</a:t>
          </a:r>
        </a:p>
        <a:p>
          <a:pPr marL="57150" lvl="1" indent="-57150" algn="l" defTabSz="400050">
            <a:lnSpc>
              <a:spcPct val="90000"/>
            </a:lnSpc>
            <a:spcBef>
              <a:spcPct val="0"/>
            </a:spcBef>
            <a:spcAft>
              <a:spcPct val="15000"/>
            </a:spcAft>
            <a:buChar char="•"/>
          </a:pPr>
          <a:r>
            <a:rPr lang="en-US" sz="900" kern="1200" dirty="0"/>
            <a:t>July/August – Board consideration to approve final draft </a:t>
          </a:r>
        </a:p>
      </dsp:txBody>
      <dsp:txXfrm>
        <a:off x="0" y="1306633"/>
        <a:ext cx="6519545" cy="1058400"/>
      </dsp:txXfrm>
    </dsp:sp>
    <dsp:sp modelId="{CF59E7AE-BCDD-E945-B71D-11C769355D64}">
      <dsp:nvSpPr>
        <dsp:cNvPr id="0" name=""/>
        <dsp:cNvSpPr/>
      </dsp:nvSpPr>
      <dsp:spPr>
        <a:xfrm>
          <a:off x="325977" y="1218073"/>
          <a:ext cx="4563681" cy="1771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496" tIns="0" rIns="172496" bIns="0" numCol="1" spcCol="1270" anchor="ctr" anchorCtr="0">
          <a:noAutofit/>
        </a:bodyPr>
        <a:lstStyle/>
        <a:p>
          <a:pPr marL="0" lvl="0" indent="0" algn="l" defTabSz="400050">
            <a:lnSpc>
              <a:spcPct val="90000"/>
            </a:lnSpc>
            <a:spcBef>
              <a:spcPct val="0"/>
            </a:spcBef>
            <a:spcAft>
              <a:spcPct val="35000"/>
            </a:spcAft>
            <a:buNone/>
          </a:pPr>
          <a:r>
            <a:rPr lang="en-US" sz="900" b="1" kern="1200" dirty="0"/>
            <a:t>Projects and Management Actions</a:t>
          </a:r>
          <a:endParaRPr lang="en-US" sz="900" kern="1200"/>
        </a:p>
      </dsp:txBody>
      <dsp:txXfrm>
        <a:off x="334623" y="1226719"/>
        <a:ext cx="4546389" cy="159828"/>
      </dsp:txXfrm>
    </dsp:sp>
    <dsp:sp modelId="{96602F98-55C7-5D47-9018-5ACCB5EDA0A6}">
      <dsp:nvSpPr>
        <dsp:cNvPr id="0" name=""/>
        <dsp:cNvSpPr/>
      </dsp:nvSpPr>
      <dsp:spPr>
        <a:xfrm>
          <a:off x="0" y="2485993"/>
          <a:ext cx="6519545" cy="7560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5989" tIns="124968" rIns="505989" bIns="64008" numCol="1" spcCol="1270" anchor="t" anchorCtr="0">
          <a:noAutofit/>
        </a:bodyPr>
        <a:lstStyle/>
        <a:p>
          <a:pPr marL="57150" lvl="1" indent="-57150" algn="l" defTabSz="400050">
            <a:lnSpc>
              <a:spcPct val="90000"/>
            </a:lnSpc>
            <a:spcBef>
              <a:spcPct val="0"/>
            </a:spcBef>
            <a:spcAft>
              <a:spcPct val="15000"/>
            </a:spcAft>
            <a:buChar char="•"/>
          </a:pPr>
          <a:r>
            <a:rPr lang="en-US" sz="900" kern="1200" dirty="0"/>
            <a:t>May – Water Advisory Committee discuss implementation costs and approach</a:t>
          </a:r>
        </a:p>
        <a:p>
          <a:pPr marL="57150" lvl="1" indent="-57150" algn="l" defTabSz="400050">
            <a:lnSpc>
              <a:spcPct val="90000"/>
            </a:lnSpc>
            <a:spcBef>
              <a:spcPct val="0"/>
            </a:spcBef>
            <a:spcAft>
              <a:spcPct val="15000"/>
            </a:spcAft>
            <a:buChar char="•"/>
          </a:pPr>
          <a:r>
            <a:rPr lang="en-US" sz="900" kern="1200" dirty="0"/>
            <a:t>June – 30-day public comment period on the draft Implementation chapter </a:t>
          </a:r>
        </a:p>
        <a:p>
          <a:pPr marL="57150" lvl="1" indent="-57150" algn="l" defTabSz="400050">
            <a:lnSpc>
              <a:spcPct val="90000"/>
            </a:lnSpc>
            <a:spcBef>
              <a:spcPct val="0"/>
            </a:spcBef>
            <a:spcAft>
              <a:spcPct val="15000"/>
            </a:spcAft>
            <a:buChar char="•"/>
          </a:pPr>
          <a:r>
            <a:rPr lang="en-US" sz="900" kern="1200" dirty="0"/>
            <a:t>July – Water Advisory Committee review of public comments and recommendation to the Board</a:t>
          </a:r>
        </a:p>
        <a:p>
          <a:pPr marL="57150" lvl="1" indent="-57150" algn="l" defTabSz="400050">
            <a:lnSpc>
              <a:spcPct val="90000"/>
            </a:lnSpc>
            <a:spcBef>
              <a:spcPct val="0"/>
            </a:spcBef>
            <a:spcAft>
              <a:spcPct val="15000"/>
            </a:spcAft>
            <a:buChar char="•"/>
          </a:pPr>
          <a:r>
            <a:rPr lang="en-US" sz="900" kern="1200" dirty="0"/>
            <a:t>July/August – Board consideration to approve final draft</a:t>
          </a:r>
        </a:p>
      </dsp:txBody>
      <dsp:txXfrm>
        <a:off x="0" y="2485993"/>
        <a:ext cx="6519545" cy="756000"/>
      </dsp:txXfrm>
    </dsp:sp>
    <dsp:sp modelId="{7365A898-A270-2647-879F-D06AE1ACA26D}">
      <dsp:nvSpPr>
        <dsp:cNvPr id="0" name=""/>
        <dsp:cNvSpPr/>
      </dsp:nvSpPr>
      <dsp:spPr>
        <a:xfrm>
          <a:off x="325977" y="2397433"/>
          <a:ext cx="4563681" cy="17712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496" tIns="0" rIns="172496" bIns="0" numCol="1" spcCol="1270" anchor="ctr" anchorCtr="0">
          <a:noAutofit/>
        </a:bodyPr>
        <a:lstStyle/>
        <a:p>
          <a:pPr marL="0" lvl="0" indent="0" algn="l" defTabSz="400050">
            <a:lnSpc>
              <a:spcPct val="90000"/>
            </a:lnSpc>
            <a:spcBef>
              <a:spcPct val="0"/>
            </a:spcBef>
            <a:spcAft>
              <a:spcPct val="35000"/>
            </a:spcAft>
            <a:buNone/>
          </a:pPr>
          <a:r>
            <a:rPr lang="en-US" sz="900" b="1" kern="1200" dirty="0"/>
            <a:t>Implementation Chapter</a:t>
          </a:r>
          <a:endParaRPr lang="en-US" sz="900" kern="1200" dirty="0"/>
        </a:p>
      </dsp:txBody>
      <dsp:txXfrm>
        <a:off x="334623" y="2406079"/>
        <a:ext cx="4546389" cy="159828"/>
      </dsp:txXfrm>
    </dsp:sp>
    <dsp:sp modelId="{454F6BE2-DCC1-4B40-A96E-C2B8D9BEB174}">
      <dsp:nvSpPr>
        <dsp:cNvPr id="0" name=""/>
        <dsp:cNvSpPr/>
      </dsp:nvSpPr>
      <dsp:spPr>
        <a:xfrm>
          <a:off x="0" y="3362953"/>
          <a:ext cx="6519545" cy="463050"/>
        </a:xfrm>
        <a:prstGeom prst="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5989" tIns="124968" rIns="505989" bIns="64008" numCol="1" spcCol="1270" anchor="t" anchorCtr="0">
          <a:noAutofit/>
        </a:bodyPr>
        <a:lstStyle/>
        <a:p>
          <a:pPr marL="57150" lvl="1" indent="-57150" algn="l" defTabSz="400050">
            <a:lnSpc>
              <a:spcPct val="90000"/>
            </a:lnSpc>
            <a:spcBef>
              <a:spcPct val="0"/>
            </a:spcBef>
            <a:spcAft>
              <a:spcPct val="15000"/>
            </a:spcAft>
            <a:buChar char="•"/>
          </a:pPr>
          <a:r>
            <a:rPr lang="en-US" sz="900" kern="1200" dirty="0"/>
            <a:t>September – 60 day public comment period</a:t>
          </a:r>
        </a:p>
        <a:p>
          <a:pPr marL="57150" lvl="1" indent="-57150" algn="l" defTabSz="400050">
            <a:lnSpc>
              <a:spcPct val="90000"/>
            </a:lnSpc>
            <a:spcBef>
              <a:spcPct val="0"/>
            </a:spcBef>
            <a:spcAft>
              <a:spcPct val="15000"/>
            </a:spcAft>
            <a:buChar char="•"/>
          </a:pPr>
          <a:r>
            <a:rPr lang="en-US" sz="900" kern="1200" dirty="0"/>
            <a:t>November – Review of comments by the Water Advisory Committee and recommendations to the Board</a:t>
          </a:r>
        </a:p>
      </dsp:txBody>
      <dsp:txXfrm>
        <a:off x="0" y="3362953"/>
        <a:ext cx="6519545" cy="463050"/>
      </dsp:txXfrm>
    </dsp:sp>
    <dsp:sp modelId="{F2B4C375-2F02-C14A-BED7-AC3B00B00A8A}">
      <dsp:nvSpPr>
        <dsp:cNvPr id="0" name=""/>
        <dsp:cNvSpPr/>
      </dsp:nvSpPr>
      <dsp:spPr>
        <a:xfrm>
          <a:off x="325977" y="3274393"/>
          <a:ext cx="4563681" cy="17712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496" tIns="0" rIns="172496" bIns="0" numCol="1" spcCol="1270" anchor="ctr" anchorCtr="0">
          <a:noAutofit/>
        </a:bodyPr>
        <a:lstStyle/>
        <a:p>
          <a:pPr marL="0" lvl="0" indent="0" algn="l" defTabSz="400050">
            <a:lnSpc>
              <a:spcPct val="90000"/>
            </a:lnSpc>
            <a:spcBef>
              <a:spcPct val="0"/>
            </a:spcBef>
            <a:spcAft>
              <a:spcPct val="35000"/>
            </a:spcAft>
            <a:buNone/>
          </a:pPr>
          <a:r>
            <a:rPr lang="en-US" sz="900" b="1" kern="1200" dirty="0"/>
            <a:t>Draft Groundwater Sustainability Plan (complete)</a:t>
          </a:r>
          <a:endParaRPr lang="en-US" sz="900" kern="1200" dirty="0"/>
        </a:p>
      </dsp:txBody>
      <dsp:txXfrm>
        <a:off x="334623" y="3283039"/>
        <a:ext cx="4546389" cy="159828"/>
      </dsp:txXfrm>
    </dsp:sp>
    <dsp:sp modelId="{24487A28-C395-BB46-8F42-E3887D06D04F}">
      <dsp:nvSpPr>
        <dsp:cNvPr id="0" name=""/>
        <dsp:cNvSpPr/>
      </dsp:nvSpPr>
      <dsp:spPr>
        <a:xfrm>
          <a:off x="0" y="3946963"/>
          <a:ext cx="6519545" cy="6237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5989" tIns="124968" rIns="505989" bIns="64008" numCol="1" spcCol="1270" anchor="t" anchorCtr="0">
          <a:noAutofit/>
        </a:bodyPr>
        <a:lstStyle/>
        <a:p>
          <a:pPr marL="57150" lvl="1" indent="-57150" algn="l" defTabSz="400050">
            <a:lnSpc>
              <a:spcPct val="90000"/>
            </a:lnSpc>
            <a:spcBef>
              <a:spcPct val="0"/>
            </a:spcBef>
            <a:spcAft>
              <a:spcPct val="15000"/>
            </a:spcAft>
            <a:buChar char="•"/>
          </a:pPr>
          <a:r>
            <a:rPr lang="en-US" sz="900" kern="1200" dirty="0"/>
            <a:t>December – Board hearings and approval</a:t>
          </a:r>
        </a:p>
        <a:p>
          <a:pPr marL="57150" lvl="1" indent="-57150" algn="l" defTabSz="400050">
            <a:lnSpc>
              <a:spcPct val="90000"/>
            </a:lnSpc>
            <a:spcBef>
              <a:spcPct val="0"/>
            </a:spcBef>
            <a:spcAft>
              <a:spcPct val="15000"/>
            </a:spcAft>
            <a:buChar char="•"/>
          </a:pPr>
          <a:r>
            <a:rPr lang="en-US" sz="900" kern="1200" dirty="0"/>
            <a:t>January – GSP Submission</a:t>
          </a:r>
        </a:p>
        <a:p>
          <a:pPr marL="57150" lvl="1" indent="-57150" algn="l" defTabSz="400050">
            <a:lnSpc>
              <a:spcPct val="90000"/>
            </a:lnSpc>
            <a:spcBef>
              <a:spcPct val="0"/>
            </a:spcBef>
            <a:spcAft>
              <a:spcPct val="15000"/>
            </a:spcAft>
            <a:buChar char="•"/>
          </a:pPr>
          <a:r>
            <a:rPr lang="en-US" sz="900" kern="1200" dirty="0"/>
            <a:t>January – Groundwater Sustainability Plan Implementation Grant </a:t>
          </a:r>
        </a:p>
      </dsp:txBody>
      <dsp:txXfrm>
        <a:off x="0" y="3946963"/>
        <a:ext cx="6519545" cy="623700"/>
      </dsp:txXfrm>
    </dsp:sp>
    <dsp:sp modelId="{F1B4E068-D6D4-E746-B76D-43353DDF1AE1}">
      <dsp:nvSpPr>
        <dsp:cNvPr id="0" name=""/>
        <dsp:cNvSpPr/>
      </dsp:nvSpPr>
      <dsp:spPr>
        <a:xfrm>
          <a:off x="325977" y="3858403"/>
          <a:ext cx="4563681" cy="17712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496" tIns="0" rIns="172496" bIns="0" numCol="1" spcCol="1270" anchor="ctr" anchorCtr="0">
          <a:noAutofit/>
        </a:bodyPr>
        <a:lstStyle/>
        <a:p>
          <a:pPr marL="0" lvl="0" indent="0" algn="l" defTabSz="400050">
            <a:lnSpc>
              <a:spcPct val="90000"/>
            </a:lnSpc>
            <a:spcBef>
              <a:spcPct val="0"/>
            </a:spcBef>
            <a:spcAft>
              <a:spcPct val="35000"/>
            </a:spcAft>
            <a:buNone/>
          </a:pPr>
          <a:r>
            <a:rPr lang="en-US" sz="900" b="1" kern="1200" dirty="0"/>
            <a:t>Groundwater Sustainability Plan Approval &amp; Implementation </a:t>
          </a:r>
        </a:p>
      </dsp:txBody>
      <dsp:txXfrm>
        <a:off x="334623" y="3867049"/>
        <a:ext cx="4546389" cy="1598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7C3B2-B59C-5A4E-86AA-2C21E40AE337}">
      <dsp:nvSpPr>
        <dsp:cNvPr id="0" name=""/>
        <dsp:cNvSpPr/>
      </dsp:nvSpPr>
      <dsp:spPr>
        <a:xfrm>
          <a:off x="2005" y="75107"/>
          <a:ext cx="1955667" cy="288000"/>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Planned Projects</a:t>
          </a:r>
          <a:endParaRPr lang="en-US" sz="1000" kern="1200"/>
        </a:p>
      </dsp:txBody>
      <dsp:txXfrm>
        <a:off x="2005" y="75107"/>
        <a:ext cx="1955667" cy="288000"/>
      </dsp:txXfrm>
    </dsp:sp>
    <dsp:sp modelId="{BEE6B9E9-A0B4-0148-AB22-2F3F4F28B1D3}">
      <dsp:nvSpPr>
        <dsp:cNvPr id="0" name=""/>
        <dsp:cNvSpPr/>
      </dsp:nvSpPr>
      <dsp:spPr>
        <a:xfrm>
          <a:off x="2005" y="363107"/>
          <a:ext cx="1955667" cy="1282000"/>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Projects planned to be operational prior to 2042 and the projected supply is considered as offsetting the projected 2042 supply imbalance.</a:t>
          </a:r>
        </a:p>
      </dsp:txBody>
      <dsp:txXfrm>
        <a:off x="2005" y="363107"/>
        <a:ext cx="1955667" cy="1282000"/>
      </dsp:txXfrm>
    </dsp:sp>
    <dsp:sp modelId="{1E8D355F-9345-C043-BC2B-F046158E152D}">
      <dsp:nvSpPr>
        <dsp:cNvPr id="0" name=""/>
        <dsp:cNvSpPr/>
      </dsp:nvSpPr>
      <dsp:spPr>
        <a:xfrm>
          <a:off x="2231466" y="75107"/>
          <a:ext cx="1955667" cy="288000"/>
        </a:xfrm>
        <a:prstGeom prst="rect">
          <a:avLst/>
        </a:prstGeom>
        <a:solidFill>
          <a:schemeClr val="accent4">
            <a:hueOff val="-857133"/>
            <a:satOff val="7260"/>
            <a:lumOff val="-3137"/>
            <a:alphaOff val="0"/>
          </a:schemeClr>
        </a:solidFill>
        <a:ln w="12700" cap="flat" cmpd="sng" algn="ctr">
          <a:solidFill>
            <a:schemeClr val="accent4">
              <a:hueOff val="-857133"/>
              <a:satOff val="7260"/>
              <a:lumOff val="-313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Potential Projects</a:t>
          </a:r>
          <a:endParaRPr lang="en-US" sz="1000" kern="1200"/>
        </a:p>
      </dsp:txBody>
      <dsp:txXfrm>
        <a:off x="2231466" y="75107"/>
        <a:ext cx="1955667" cy="288000"/>
      </dsp:txXfrm>
    </dsp:sp>
    <dsp:sp modelId="{20C329BB-E439-A14F-84AB-871DF29AFB66}">
      <dsp:nvSpPr>
        <dsp:cNvPr id="0" name=""/>
        <dsp:cNvSpPr/>
      </dsp:nvSpPr>
      <dsp:spPr>
        <a:xfrm>
          <a:off x="2231466" y="363107"/>
          <a:ext cx="1955667" cy="1282000"/>
        </a:xfrm>
        <a:prstGeom prst="rect">
          <a:avLst/>
        </a:prstGeom>
        <a:solidFill>
          <a:schemeClr val="accent4">
            <a:tint val="40000"/>
            <a:alpha val="90000"/>
            <a:hueOff val="-845681"/>
            <a:satOff val="4734"/>
            <a:lumOff val="-478"/>
            <a:alphaOff val="0"/>
          </a:schemeClr>
        </a:solidFill>
        <a:ln w="12700" cap="flat" cmpd="sng" algn="ctr">
          <a:solidFill>
            <a:schemeClr val="accent4">
              <a:tint val="40000"/>
              <a:alpha val="90000"/>
              <a:hueOff val="-845681"/>
              <a:satOff val="4734"/>
              <a:lumOff val="-47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Projects in the planning stages and are likely to move forward when funding becomes available. </a:t>
          </a:r>
        </a:p>
        <a:p>
          <a:pPr marL="57150" lvl="1" indent="-57150" algn="l" defTabSz="444500">
            <a:lnSpc>
              <a:spcPct val="90000"/>
            </a:lnSpc>
            <a:spcBef>
              <a:spcPct val="0"/>
            </a:spcBef>
            <a:spcAft>
              <a:spcPct val="15000"/>
            </a:spcAft>
            <a:buChar char="•"/>
          </a:pPr>
          <a:r>
            <a:rPr lang="en-US" sz="1000" kern="1200"/>
            <a:t>Potential Projects represent a “menu of options” for the Subbasin to achieve long term sustainability and offset the remaining imbalance above.</a:t>
          </a:r>
        </a:p>
      </dsp:txBody>
      <dsp:txXfrm>
        <a:off x="2231466" y="363107"/>
        <a:ext cx="1955667" cy="1282000"/>
      </dsp:txXfrm>
    </dsp:sp>
    <dsp:sp modelId="{E83AEEBC-55E9-5C45-B7D2-43F2A235531B}">
      <dsp:nvSpPr>
        <dsp:cNvPr id="0" name=""/>
        <dsp:cNvSpPr/>
      </dsp:nvSpPr>
      <dsp:spPr>
        <a:xfrm>
          <a:off x="4460927" y="75107"/>
          <a:ext cx="1955667" cy="288000"/>
        </a:xfrm>
        <a:prstGeom prst="rect">
          <a:avLst/>
        </a:prstGeom>
        <a:solidFill>
          <a:schemeClr val="accent4">
            <a:hueOff val="-1714266"/>
            <a:satOff val="14520"/>
            <a:lumOff val="-6274"/>
            <a:alphaOff val="0"/>
          </a:schemeClr>
        </a:solidFill>
        <a:ln w="12700" cap="flat" cmpd="sng" algn="ctr">
          <a:solidFill>
            <a:schemeClr val="accent4">
              <a:hueOff val="-1714266"/>
              <a:satOff val="14520"/>
              <a:lumOff val="-627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Conceptual Projects</a:t>
          </a:r>
          <a:endParaRPr lang="en-US" sz="1000" kern="1200"/>
        </a:p>
      </dsp:txBody>
      <dsp:txXfrm>
        <a:off x="4460927" y="75107"/>
        <a:ext cx="1955667" cy="288000"/>
      </dsp:txXfrm>
    </dsp:sp>
    <dsp:sp modelId="{A9483D6D-C2BF-BE47-ACE6-224894158BC6}">
      <dsp:nvSpPr>
        <dsp:cNvPr id="0" name=""/>
        <dsp:cNvSpPr/>
      </dsp:nvSpPr>
      <dsp:spPr>
        <a:xfrm>
          <a:off x="4460927" y="363107"/>
          <a:ext cx="1955667" cy="1282000"/>
        </a:xfrm>
        <a:prstGeom prst="rect">
          <a:avLst/>
        </a:prstGeom>
        <a:solidFill>
          <a:schemeClr val="accent4">
            <a:tint val="40000"/>
            <a:alpha val="90000"/>
            <a:hueOff val="-1691362"/>
            <a:satOff val="9469"/>
            <a:lumOff val="-956"/>
            <a:alphaOff val="0"/>
          </a:schemeClr>
        </a:solidFill>
        <a:ln w="12700" cap="flat" cmpd="sng" algn="ctr">
          <a:solidFill>
            <a:schemeClr val="accent4">
              <a:tint val="40000"/>
              <a:alpha val="90000"/>
              <a:hueOff val="-1691362"/>
              <a:satOff val="9469"/>
              <a:lumOff val="-95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Projects in the early conceptual planning stages requiring additional work to implement. </a:t>
          </a:r>
        </a:p>
      </dsp:txBody>
      <dsp:txXfrm>
        <a:off x="4460927" y="363107"/>
        <a:ext cx="1955667" cy="128200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3178</Words>
  <Characters>17703</Characters>
  <Application>Microsoft Office Word</Application>
  <DocSecurity>0</DocSecurity>
  <Lines>368</Lines>
  <Paragraphs>232</Paragraphs>
  <ScaleCrop>false</ScaleCrop>
  <HeadingPairs>
    <vt:vector size="2" baseType="variant">
      <vt:variant>
        <vt:lpstr>Title</vt:lpstr>
      </vt:variant>
      <vt:variant>
        <vt:i4>1</vt:i4>
      </vt:variant>
    </vt:vector>
  </HeadingPairs>
  <TitlesOfParts>
    <vt:vector size="1" baseType="lpstr">
      <vt:lpstr>WYANDOTTE CREEK GSA Advisory committee (WAC) meeting (4/1/2021)</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WYANDOTTE CREEK GSA Advisory committee (WAC) meeting (4/1/2021)</dc:title>
  <dc:subject/>
  <dc:creator>Mariana Rivera-Torres</dc:creator>
  <cp:keywords/>
  <dc:description/>
  <cp:lastModifiedBy>Mariana</cp:lastModifiedBy>
  <cp:revision>4</cp:revision>
  <dcterms:created xsi:type="dcterms:W3CDTF">2021-04-15T15:36:00Z</dcterms:created>
  <dcterms:modified xsi:type="dcterms:W3CDTF">2021-04-22T19:08:00Z</dcterms:modified>
</cp:coreProperties>
</file>